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89337" w14:textId="77777777" w:rsidR="002B2903" w:rsidRPr="00970EF4" w:rsidRDefault="002B2903" w:rsidP="00043CA3">
      <w:pPr>
        <w:ind w:right="1350"/>
        <w:rPr>
          <w:rFonts w:ascii="Arial" w:hAnsi="Arial" w:cs="Arial"/>
          <w:sz w:val="20"/>
          <w:szCs w:val="20"/>
          <w:lang w:val="fr-FR"/>
        </w:rPr>
      </w:pPr>
      <w:r w:rsidRPr="00970EF4">
        <w:rPr>
          <w:rFonts w:ascii="Arial" w:hAnsi="Arial" w:cs="Arial"/>
          <w:sz w:val="20"/>
          <w:szCs w:val="20"/>
          <w:lang w:val="fr-FR"/>
        </w:rPr>
        <w:t>[Date]</w:t>
      </w:r>
    </w:p>
    <w:p w14:paraId="24D4534A" w14:textId="1ECC571A" w:rsidR="002B2903" w:rsidRPr="00970EF4" w:rsidRDefault="002B2903" w:rsidP="00043CA3">
      <w:pPr>
        <w:ind w:right="1350"/>
        <w:rPr>
          <w:rFonts w:ascii="Arial" w:hAnsi="Arial" w:cs="Arial"/>
          <w:sz w:val="20"/>
          <w:szCs w:val="20"/>
          <w:lang w:val="fr-FR"/>
        </w:rPr>
      </w:pPr>
      <w:r w:rsidRPr="00970EF4">
        <w:rPr>
          <w:rFonts w:ascii="Arial" w:hAnsi="Arial" w:cs="Arial"/>
          <w:sz w:val="20"/>
          <w:szCs w:val="20"/>
          <w:lang w:val="fr-FR"/>
        </w:rPr>
        <w:t>[</w:t>
      </w:r>
      <w:r w:rsidR="00970EF4" w:rsidRPr="00970EF4">
        <w:rPr>
          <w:rFonts w:ascii="Arial" w:hAnsi="Arial" w:cs="Arial"/>
          <w:sz w:val="20"/>
          <w:szCs w:val="20"/>
          <w:lang w:val="fr-FR"/>
        </w:rPr>
        <w:t>Nom et Prénom</w:t>
      </w:r>
      <w:bookmarkStart w:id="0" w:name="_GoBack"/>
      <w:bookmarkEnd w:id="0"/>
      <w:r w:rsidRPr="00970EF4">
        <w:rPr>
          <w:rFonts w:ascii="Arial" w:hAnsi="Arial" w:cs="Arial"/>
          <w:sz w:val="20"/>
          <w:szCs w:val="20"/>
          <w:lang w:val="fr-FR"/>
        </w:rPr>
        <w:t>]</w:t>
      </w:r>
    </w:p>
    <w:p w14:paraId="008BFB1A" w14:textId="7E2A9974" w:rsidR="00B25B2B" w:rsidRPr="00970EF4" w:rsidRDefault="002B2903" w:rsidP="00043CA3">
      <w:pPr>
        <w:ind w:right="1350"/>
        <w:rPr>
          <w:rFonts w:ascii="Arial" w:hAnsi="Arial" w:cs="Arial"/>
          <w:sz w:val="20"/>
          <w:szCs w:val="20"/>
          <w:lang w:val="fr-FR"/>
        </w:rPr>
      </w:pPr>
      <w:r w:rsidRPr="00970EF4">
        <w:rPr>
          <w:rFonts w:ascii="Arial" w:hAnsi="Arial" w:cs="Arial"/>
          <w:sz w:val="20"/>
          <w:szCs w:val="20"/>
          <w:lang w:val="fr-FR"/>
        </w:rPr>
        <w:t>[Adress</w:t>
      </w:r>
      <w:r w:rsidR="00970EF4" w:rsidRPr="00970EF4">
        <w:rPr>
          <w:rFonts w:ascii="Arial" w:hAnsi="Arial" w:cs="Arial"/>
          <w:sz w:val="20"/>
          <w:szCs w:val="20"/>
          <w:lang w:val="fr-FR"/>
        </w:rPr>
        <w:t>e</w:t>
      </w:r>
      <w:r w:rsidRPr="00970EF4">
        <w:rPr>
          <w:rFonts w:ascii="Arial" w:hAnsi="Arial" w:cs="Arial"/>
          <w:sz w:val="20"/>
          <w:szCs w:val="20"/>
          <w:lang w:val="fr-FR"/>
        </w:rPr>
        <w:t>]</w:t>
      </w:r>
    </w:p>
    <w:p w14:paraId="152CD749" w14:textId="77777777" w:rsidR="00F72973" w:rsidRPr="00970EF4" w:rsidRDefault="00F72973" w:rsidP="00CF0976">
      <w:pPr>
        <w:ind w:right="1350"/>
        <w:rPr>
          <w:rFonts w:ascii="Arial" w:hAnsi="Arial" w:cs="Arial"/>
          <w:sz w:val="20"/>
          <w:szCs w:val="20"/>
          <w:lang w:val="fr-FR"/>
        </w:rPr>
      </w:pPr>
    </w:p>
    <w:p w14:paraId="744BBFE5" w14:textId="5AEE50D8" w:rsidR="002B2903" w:rsidRPr="00970EF4" w:rsidRDefault="00970EF4" w:rsidP="00CF0976">
      <w:pPr>
        <w:ind w:right="1350"/>
        <w:jc w:val="both"/>
        <w:rPr>
          <w:rFonts w:ascii="Arial" w:hAnsi="Arial" w:cs="Arial"/>
          <w:sz w:val="20"/>
          <w:szCs w:val="20"/>
          <w:lang w:val="fr-FR"/>
        </w:rPr>
      </w:pPr>
      <w:r w:rsidRPr="00970EF4">
        <w:rPr>
          <w:rFonts w:ascii="Arial" w:hAnsi="Arial" w:cs="Arial"/>
          <w:sz w:val="20"/>
          <w:szCs w:val="20"/>
          <w:lang w:val="fr-FR"/>
        </w:rPr>
        <w:t xml:space="preserve">Cher(ère) </w:t>
      </w:r>
      <w:r w:rsidR="002B2903" w:rsidRPr="00970EF4">
        <w:rPr>
          <w:rFonts w:ascii="Arial" w:hAnsi="Arial" w:cs="Arial"/>
          <w:sz w:val="20"/>
          <w:szCs w:val="20"/>
          <w:lang w:val="fr-FR"/>
        </w:rPr>
        <w:t>[</w:t>
      </w:r>
      <w:r w:rsidRPr="00970EF4">
        <w:rPr>
          <w:rFonts w:ascii="Arial" w:hAnsi="Arial" w:cs="Arial"/>
          <w:sz w:val="20"/>
          <w:szCs w:val="20"/>
          <w:lang w:val="fr-FR"/>
        </w:rPr>
        <w:t>Prénom</w:t>
      </w:r>
      <w:r w:rsidR="002B2903" w:rsidRPr="00970EF4">
        <w:rPr>
          <w:rFonts w:ascii="Arial" w:hAnsi="Arial" w:cs="Arial"/>
          <w:sz w:val="20"/>
          <w:szCs w:val="20"/>
          <w:lang w:val="fr-FR"/>
        </w:rPr>
        <w:t>],</w:t>
      </w:r>
    </w:p>
    <w:p w14:paraId="739A60F2" w14:textId="6BBCD976" w:rsidR="008C6CFE" w:rsidRPr="00970EF4" w:rsidRDefault="008C6CFE" w:rsidP="00CF0976">
      <w:pPr>
        <w:ind w:right="1350"/>
        <w:jc w:val="both"/>
        <w:rPr>
          <w:rFonts w:ascii="Arial" w:hAnsi="Arial" w:cs="Arial"/>
          <w:sz w:val="20"/>
          <w:szCs w:val="20"/>
          <w:lang w:val="fr-FR"/>
        </w:rPr>
      </w:pPr>
      <w:r w:rsidRPr="00970EF4">
        <w:rPr>
          <w:rFonts w:ascii="Arial" w:hAnsi="Arial" w:cs="Arial"/>
          <w:sz w:val="20"/>
          <w:szCs w:val="20"/>
          <w:lang w:val="fr-FR"/>
        </w:rPr>
        <w:t xml:space="preserve">J’espère que vous vous portez bien. Je vous écris parce que vous avez peut-être </w:t>
      </w:r>
      <w:r w:rsidR="00970EF4" w:rsidRPr="00970EF4">
        <w:rPr>
          <w:rFonts w:ascii="Arial" w:hAnsi="Arial" w:cs="Arial"/>
          <w:sz w:val="20"/>
          <w:szCs w:val="20"/>
          <w:lang w:val="fr-FR"/>
        </w:rPr>
        <w:t>entendu dans</w:t>
      </w:r>
      <w:r w:rsidRPr="00970EF4">
        <w:rPr>
          <w:rFonts w:ascii="Arial" w:hAnsi="Arial" w:cs="Arial"/>
          <w:sz w:val="20"/>
          <w:szCs w:val="20"/>
          <w:lang w:val="fr-FR"/>
        </w:rPr>
        <w:t xml:space="preserve"> les médias que le gouvernement élargit son pouvoir d'expulser des personnes </w:t>
      </w:r>
      <w:r w:rsidR="00970EF4" w:rsidRPr="00970EF4">
        <w:rPr>
          <w:rFonts w:ascii="Arial" w:hAnsi="Arial" w:cs="Arial"/>
          <w:sz w:val="20"/>
          <w:szCs w:val="20"/>
          <w:lang w:val="fr-FR"/>
        </w:rPr>
        <w:t xml:space="preserve">sans qu'elles aient </w:t>
      </w:r>
      <w:r w:rsidR="00970EF4">
        <w:rPr>
          <w:rFonts w:ascii="Arial" w:hAnsi="Arial" w:cs="Arial"/>
          <w:sz w:val="20"/>
          <w:szCs w:val="20"/>
          <w:lang w:val="fr-FR"/>
        </w:rPr>
        <w:t xml:space="preserve">eu </w:t>
      </w:r>
      <w:r w:rsidR="00970EF4" w:rsidRPr="00970EF4">
        <w:rPr>
          <w:rFonts w:ascii="Arial" w:hAnsi="Arial" w:cs="Arial"/>
          <w:sz w:val="20"/>
          <w:szCs w:val="20"/>
          <w:lang w:val="fr-FR"/>
        </w:rPr>
        <w:t xml:space="preserve">droit à </w:t>
      </w:r>
      <w:r w:rsidR="00970EF4">
        <w:rPr>
          <w:rFonts w:ascii="Arial" w:hAnsi="Arial" w:cs="Arial"/>
          <w:sz w:val="20"/>
          <w:szCs w:val="20"/>
          <w:lang w:val="fr-FR"/>
        </w:rPr>
        <w:t xml:space="preserve">une </w:t>
      </w:r>
      <w:r w:rsidRPr="00970EF4">
        <w:rPr>
          <w:rFonts w:ascii="Arial" w:hAnsi="Arial" w:cs="Arial"/>
          <w:sz w:val="20"/>
          <w:szCs w:val="20"/>
          <w:lang w:val="fr-FR"/>
        </w:rPr>
        <w:t>audience</w:t>
      </w:r>
      <w:r w:rsidR="00002BD8">
        <w:rPr>
          <w:rFonts w:ascii="Arial" w:hAnsi="Arial" w:cs="Arial"/>
          <w:sz w:val="20"/>
          <w:szCs w:val="20"/>
          <w:lang w:val="fr-FR"/>
        </w:rPr>
        <w:t xml:space="preserve"> </w:t>
      </w:r>
      <w:r w:rsidR="00812DBD">
        <w:rPr>
          <w:rFonts w:ascii="Arial" w:hAnsi="Arial" w:cs="Arial"/>
          <w:sz w:val="20"/>
          <w:szCs w:val="20"/>
          <w:lang w:val="fr-FR"/>
        </w:rPr>
        <w:t>au tribunal</w:t>
      </w:r>
      <w:r w:rsidRPr="00970EF4">
        <w:rPr>
          <w:rFonts w:ascii="Arial" w:hAnsi="Arial" w:cs="Arial"/>
          <w:sz w:val="20"/>
          <w:szCs w:val="20"/>
          <w:lang w:val="fr-FR"/>
        </w:rPr>
        <w:t>. Je veux vous donner davantage d'</w:t>
      </w:r>
      <w:r w:rsidR="00002BD8" w:rsidRPr="00970EF4">
        <w:rPr>
          <w:rFonts w:ascii="Arial" w:hAnsi="Arial" w:cs="Arial"/>
          <w:sz w:val="20"/>
          <w:szCs w:val="20"/>
          <w:lang w:val="fr-FR"/>
        </w:rPr>
        <w:t>é</w:t>
      </w:r>
      <w:r w:rsidR="00002BD8">
        <w:rPr>
          <w:rFonts w:ascii="Arial" w:hAnsi="Arial" w:cs="Arial"/>
          <w:sz w:val="20"/>
          <w:szCs w:val="20"/>
          <w:lang w:val="fr-FR"/>
        </w:rPr>
        <w:t>claircissements</w:t>
      </w:r>
      <w:r w:rsidR="00812DBD">
        <w:rPr>
          <w:rFonts w:ascii="Arial" w:hAnsi="Arial" w:cs="Arial"/>
          <w:sz w:val="20"/>
          <w:szCs w:val="20"/>
          <w:lang w:val="fr-FR"/>
        </w:rPr>
        <w:t xml:space="preserve"> </w:t>
      </w:r>
      <w:r w:rsidRPr="00970EF4">
        <w:rPr>
          <w:rFonts w:ascii="Arial" w:hAnsi="Arial" w:cs="Arial"/>
          <w:sz w:val="20"/>
          <w:szCs w:val="20"/>
          <w:lang w:val="fr-FR"/>
        </w:rPr>
        <w:t xml:space="preserve"> à ce</w:t>
      </w:r>
      <w:r w:rsidR="00812DBD">
        <w:rPr>
          <w:rFonts w:ascii="Arial" w:hAnsi="Arial" w:cs="Arial"/>
          <w:sz w:val="20"/>
          <w:szCs w:val="20"/>
          <w:lang w:val="fr-FR"/>
        </w:rPr>
        <w:t>t</w:t>
      </w:r>
      <w:r w:rsidRPr="00970EF4">
        <w:rPr>
          <w:rFonts w:ascii="Arial" w:hAnsi="Arial" w:cs="Arial"/>
          <w:sz w:val="20"/>
          <w:szCs w:val="20"/>
          <w:lang w:val="fr-FR"/>
        </w:rPr>
        <w:t xml:space="preserve"> </w:t>
      </w:r>
      <w:r w:rsidR="00812DBD">
        <w:rPr>
          <w:rFonts w:ascii="Arial" w:hAnsi="Arial" w:cs="Arial"/>
          <w:sz w:val="20"/>
          <w:szCs w:val="20"/>
          <w:lang w:val="fr-FR"/>
        </w:rPr>
        <w:t xml:space="preserve"> </w:t>
      </w:r>
      <w:r w:rsidR="00002BD8">
        <w:rPr>
          <w:rFonts w:ascii="Arial" w:hAnsi="Arial" w:cs="Arial"/>
          <w:sz w:val="20"/>
          <w:szCs w:val="20"/>
          <w:lang w:val="fr-FR"/>
        </w:rPr>
        <w:t>égard</w:t>
      </w:r>
      <w:r w:rsidR="00812DBD">
        <w:rPr>
          <w:rFonts w:ascii="Arial" w:hAnsi="Arial" w:cs="Arial"/>
          <w:sz w:val="20"/>
          <w:szCs w:val="20"/>
          <w:lang w:val="fr-FR"/>
        </w:rPr>
        <w:t xml:space="preserve"> </w:t>
      </w:r>
      <w:r w:rsidRPr="00970EF4">
        <w:rPr>
          <w:rFonts w:ascii="Arial" w:hAnsi="Arial" w:cs="Arial"/>
          <w:sz w:val="20"/>
          <w:szCs w:val="20"/>
          <w:lang w:val="fr-FR"/>
        </w:rPr>
        <w:t xml:space="preserve"> et vous envoyer des documents que vous pouvez </w:t>
      </w:r>
      <w:r w:rsidR="00812DBD">
        <w:rPr>
          <w:rFonts w:ascii="Arial" w:hAnsi="Arial" w:cs="Arial"/>
          <w:sz w:val="20"/>
          <w:szCs w:val="20"/>
          <w:lang w:val="fr-FR"/>
        </w:rPr>
        <w:t xml:space="preserve">avoir sur vous </w:t>
      </w:r>
      <w:r w:rsidRPr="00970EF4">
        <w:rPr>
          <w:rFonts w:ascii="Arial" w:hAnsi="Arial" w:cs="Arial"/>
          <w:sz w:val="20"/>
          <w:szCs w:val="20"/>
          <w:lang w:val="fr-FR"/>
        </w:rPr>
        <w:t xml:space="preserve"> au cas où </w:t>
      </w:r>
      <w:r w:rsidR="00812DBD">
        <w:rPr>
          <w:rFonts w:ascii="Arial" w:hAnsi="Arial" w:cs="Arial"/>
          <w:sz w:val="20"/>
          <w:szCs w:val="20"/>
          <w:lang w:val="fr-FR"/>
        </w:rPr>
        <w:t>vous ou un membre de votre famille serait abordés par un agent des services d’immigration.</w:t>
      </w:r>
    </w:p>
    <w:p w14:paraId="1CBAC150" w14:textId="45D32CFF" w:rsidR="008C6CFE" w:rsidRPr="00970EF4" w:rsidRDefault="008C6CFE" w:rsidP="00CF0976">
      <w:pPr>
        <w:ind w:right="1350"/>
        <w:jc w:val="both"/>
        <w:rPr>
          <w:rFonts w:ascii="Arial" w:hAnsi="Arial" w:cs="Arial"/>
          <w:sz w:val="20"/>
          <w:szCs w:val="20"/>
          <w:lang w:val="fr-FR"/>
        </w:rPr>
      </w:pPr>
      <w:r w:rsidRPr="00970EF4">
        <w:rPr>
          <w:rFonts w:ascii="Arial" w:hAnsi="Arial" w:cs="Arial"/>
          <w:sz w:val="20"/>
          <w:szCs w:val="20"/>
          <w:lang w:val="fr-FR"/>
        </w:rPr>
        <w:t>Le 22 juillet 2019, le gouvernement fédéral a annoncé qu’il élargissait ce qu’on appelait «</w:t>
      </w:r>
      <w:r w:rsidR="00970EF4">
        <w:rPr>
          <w:rFonts w:ascii="Arial" w:hAnsi="Arial" w:cs="Arial"/>
          <w:sz w:val="20"/>
          <w:szCs w:val="20"/>
          <w:lang w:val="fr-FR"/>
        </w:rPr>
        <w:t xml:space="preserve">la </w:t>
      </w:r>
      <w:r w:rsidR="00225C99" w:rsidRPr="00970EF4">
        <w:rPr>
          <w:rFonts w:ascii="Arial" w:hAnsi="Arial" w:cs="Arial"/>
          <w:sz w:val="20"/>
          <w:szCs w:val="20"/>
          <w:lang w:val="fr-FR"/>
        </w:rPr>
        <w:t>procédure accélérée de renvoi</w:t>
      </w:r>
      <w:r w:rsidRPr="00970EF4">
        <w:rPr>
          <w:rFonts w:ascii="Arial" w:hAnsi="Arial" w:cs="Arial"/>
          <w:sz w:val="20"/>
          <w:szCs w:val="20"/>
          <w:lang w:val="fr-FR"/>
        </w:rPr>
        <w:t>» pour inclure</w:t>
      </w:r>
      <w:r w:rsidR="00225C99" w:rsidRPr="00970EF4">
        <w:rPr>
          <w:rFonts w:ascii="Arial" w:hAnsi="Arial" w:cs="Arial"/>
          <w:sz w:val="20"/>
          <w:szCs w:val="20"/>
          <w:lang w:val="fr-FR"/>
        </w:rPr>
        <w:t xml:space="preserve"> </w:t>
      </w:r>
      <w:r w:rsidR="00812DBD">
        <w:rPr>
          <w:rFonts w:ascii="Arial" w:hAnsi="Arial" w:cs="Arial"/>
          <w:sz w:val="20"/>
          <w:szCs w:val="20"/>
          <w:lang w:val="fr-FR"/>
        </w:rPr>
        <w:t xml:space="preserve"> un plus grand nombre</w:t>
      </w:r>
      <w:r w:rsidR="00225C99" w:rsidRPr="00970EF4">
        <w:rPr>
          <w:rFonts w:ascii="Arial" w:hAnsi="Arial" w:cs="Arial"/>
          <w:sz w:val="20"/>
          <w:szCs w:val="20"/>
          <w:lang w:val="fr-FR"/>
        </w:rPr>
        <w:t xml:space="preserve"> </w:t>
      </w:r>
      <w:r w:rsidRPr="00970EF4">
        <w:rPr>
          <w:rFonts w:ascii="Arial" w:hAnsi="Arial" w:cs="Arial"/>
          <w:sz w:val="20"/>
          <w:szCs w:val="20"/>
          <w:lang w:val="fr-FR"/>
        </w:rPr>
        <w:t>de personnes. Ce nouveau processus est entré en vigueur le 23 juillet 2019.</w:t>
      </w:r>
    </w:p>
    <w:p w14:paraId="5BDD080A" w14:textId="25F614F6" w:rsidR="00225C99" w:rsidRPr="00970EF4" w:rsidRDefault="00225C99" w:rsidP="00CF0976">
      <w:pPr>
        <w:ind w:right="1350"/>
        <w:jc w:val="both"/>
        <w:rPr>
          <w:rFonts w:ascii="Arial" w:hAnsi="Arial" w:cs="Arial"/>
          <w:sz w:val="20"/>
          <w:szCs w:val="20"/>
          <w:lang w:val="fr-FR"/>
        </w:rPr>
      </w:pPr>
      <w:r w:rsidRPr="00970EF4">
        <w:rPr>
          <w:rFonts w:ascii="Arial" w:hAnsi="Arial" w:cs="Arial"/>
          <w:sz w:val="20"/>
          <w:szCs w:val="20"/>
          <w:lang w:val="fr-FR"/>
        </w:rPr>
        <w:t xml:space="preserve">La procédure accélérée de renvoi </w:t>
      </w:r>
      <w:r w:rsidR="00246CF1">
        <w:rPr>
          <w:rFonts w:ascii="Arial" w:hAnsi="Arial" w:cs="Arial"/>
          <w:sz w:val="20"/>
          <w:szCs w:val="20"/>
          <w:lang w:val="fr-FR"/>
        </w:rPr>
        <w:t xml:space="preserve">donne </w:t>
      </w:r>
      <w:r w:rsidRPr="00970EF4">
        <w:rPr>
          <w:rFonts w:ascii="Arial" w:hAnsi="Arial" w:cs="Arial"/>
          <w:sz w:val="20"/>
          <w:szCs w:val="20"/>
          <w:lang w:val="fr-FR"/>
        </w:rPr>
        <w:t xml:space="preserve"> le pouvoir </w:t>
      </w:r>
      <w:r w:rsidR="00246CF1">
        <w:rPr>
          <w:rFonts w:ascii="Arial" w:hAnsi="Arial" w:cs="Arial"/>
          <w:sz w:val="20"/>
          <w:szCs w:val="20"/>
          <w:lang w:val="fr-FR"/>
        </w:rPr>
        <w:t xml:space="preserve">aux </w:t>
      </w:r>
      <w:r w:rsidRPr="00970EF4">
        <w:rPr>
          <w:rFonts w:ascii="Arial" w:hAnsi="Arial" w:cs="Arial"/>
          <w:sz w:val="20"/>
          <w:szCs w:val="20"/>
          <w:lang w:val="fr-FR"/>
        </w:rPr>
        <w:t xml:space="preserve"> agents d'immigration d</w:t>
      </w:r>
      <w:r w:rsidR="0060502E" w:rsidRPr="00970EF4">
        <w:rPr>
          <w:rFonts w:ascii="Arial" w:hAnsi="Arial" w:cs="Arial"/>
          <w:sz w:val="20"/>
          <w:szCs w:val="20"/>
          <w:lang w:val="fr-FR"/>
        </w:rPr>
        <w:t xml:space="preserve">’expulser </w:t>
      </w:r>
      <w:r w:rsidRPr="00970EF4">
        <w:rPr>
          <w:rFonts w:ascii="Arial" w:hAnsi="Arial" w:cs="Arial"/>
          <w:sz w:val="20"/>
          <w:szCs w:val="20"/>
          <w:lang w:val="fr-FR"/>
        </w:rPr>
        <w:t xml:space="preserve">certaines personnes sans que cette personne ait le droit de voir </w:t>
      </w:r>
      <w:r w:rsidR="0060502E" w:rsidRPr="00970EF4">
        <w:rPr>
          <w:rFonts w:ascii="Arial" w:hAnsi="Arial" w:cs="Arial"/>
          <w:sz w:val="20"/>
          <w:szCs w:val="20"/>
          <w:lang w:val="fr-FR"/>
        </w:rPr>
        <w:t>un juge d</w:t>
      </w:r>
      <w:r w:rsidR="00CF0976">
        <w:rPr>
          <w:rFonts w:ascii="Arial" w:hAnsi="Arial" w:cs="Arial"/>
          <w:sz w:val="20"/>
          <w:szCs w:val="20"/>
          <w:lang w:val="fr-FR"/>
        </w:rPr>
        <w:t>e l</w:t>
      </w:r>
      <w:r w:rsidRPr="00970EF4">
        <w:rPr>
          <w:rFonts w:ascii="Arial" w:hAnsi="Arial" w:cs="Arial"/>
          <w:sz w:val="20"/>
          <w:szCs w:val="20"/>
          <w:lang w:val="fr-FR"/>
        </w:rPr>
        <w:t xml:space="preserve">'immigration et </w:t>
      </w:r>
      <w:r w:rsidR="00246CF1">
        <w:rPr>
          <w:rFonts w:ascii="Arial" w:hAnsi="Arial" w:cs="Arial"/>
          <w:sz w:val="20"/>
          <w:szCs w:val="20"/>
          <w:lang w:val="fr-FR"/>
        </w:rPr>
        <w:t xml:space="preserve"> lutter contre</w:t>
      </w:r>
      <w:r w:rsidR="0060502E" w:rsidRPr="00970EF4">
        <w:rPr>
          <w:rFonts w:ascii="Arial" w:hAnsi="Arial" w:cs="Arial"/>
          <w:sz w:val="20"/>
          <w:szCs w:val="20"/>
          <w:lang w:val="fr-FR"/>
        </w:rPr>
        <w:t xml:space="preserve"> </w:t>
      </w:r>
      <w:r w:rsidRPr="00970EF4">
        <w:rPr>
          <w:rFonts w:ascii="Arial" w:hAnsi="Arial" w:cs="Arial"/>
          <w:sz w:val="20"/>
          <w:szCs w:val="20"/>
          <w:lang w:val="fr-FR"/>
        </w:rPr>
        <w:t xml:space="preserve">l'expulsion. Avant le 23 juillet 2019, les seules personnes expulsées de cette </w:t>
      </w:r>
      <w:r w:rsidR="00970EF4" w:rsidRPr="00970EF4">
        <w:rPr>
          <w:rFonts w:ascii="Arial" w:hAnsi="Arial" w:cs="Arial"/>
          <w:sz w:val="20"/>
          <w:szCs w:val="20"/>
          <w:lang w:val="fr-FR"/>
        </w:rPr>
        <w:t>manière</w:t>
      </w:r>
      <w:r w:rsidRPr="00970EF4">
        <w:rPr>
          <w:rFonts w:ascii="Arial" w:hAnsi="Arial" w:cs="Arial"/>
          <w:sz w:val="20"/>
          <w:szCs w:val="20"/>
          <w:lang w:val="fr-FR"/>
        </w:rPr>
        <w:t xml:space="preserve"> étaient des personnes qui: </w:t>
      </w:r>
    </w:p>
    <w:p w14:paraId="1FCC78A1" w14:textId="012650C7" w:rsidR="0060502E" w:rsidRPr="00970EF4" w:rsidRDefault="0060502E" w:rsidP="00CF0976">
      <w:pPr>
        <w:pStyle w:val="ListParagraph"/>
        <w:numPr>
          <w:ilvl w:val="0"/>
          <w:numId w:val="4"/>
        </w:numPr>
        <w:ind w:right="1350"/>
        <w:jc w:val="both"/>
        <w:rPr>
          <w:rFonts w:ascii="Arial" w:hAnsi="Arial" w:cs="Arial"/>
          <w:sz w:val="20"/>
          <w:szCs w:val="20"/>
          <w:lang w:val="fr-FR"/>
        </w:rPr>
      </w:pPr>
      <w:r w:rsidRPr="00970EF4">
        <w:rPr>
          <w:rFonts w:ascii="Arial" w:hAnsi="Arial" w:cs="Arial"/>
          <w:sz w:val="20"/>
          <w:szCs w:val="20"/>
          <w:lang w:val="fr-FR"/>
        </w:rPr>
        <w:t xml:space="preserve">se trouvaient aux États-Unis depuis moins de 14 jours </w:t>
      </w:r>
    </w:p>
    <w:p w14:paraId="35F5916C" w14:textId="638FF292" w:rsidR="0060502E" w:rsidRPr="00970EF4" w:rsidRDefault="0060502E" w:rsidP="00CF0976">
      <w:pPr>
        <w:pStyle w:val="ListParagraph"/>
        <w:numPr>
          <w:ilvl w:val="0"/>
          <w:numId w:val="4"/>
        </w:numPr>
        <w:ind w:right="1350"/>
        <w:jc w:val="both"/>
        <w:rPr>
          <w:rFonts w:ascii="Arial" w:hAnsi="Arial" w:cs="Arial"/>
          <w:sz w:val="20"/>
          <w:szCs w:val="20"/>
          <w:lang w:val="fr-FR"/>
        </w:rPr>
      </w:pPr>
      <w:r w:rsidRPr="00970EF4">
        <w:rPr>
          <w:rFonts w:ascii="Arial" w:hAnsi="Arial" w:cs="Arial"/>
          <w:sz w:val="20"/>
          <w:szCs w:val="20"/>
          <w:lang w:val="fr-FR"/>
        </w:rPr>
        <w:t xml:space="preserve">qui ont été trouvées par </w:t>
      </w:r>
      <w:r w:rsidR="00246CF1">
        <w:rPr>
          <w:rFonts w:ascii="Arial" w:hAnsi="Arial" w:cs="Arial"/>
          <w:sz w:val="20"/>
          <w:szCs w:val="20"/>
          <w:lang w:val="fr-FR"/>
        </w:rPr>
        <w:t xml:space="preserve">les services de </w:t>
      </w:r>
      <w:r w:rsidRPr="00970EF4">
        <w:rPr>
          <w:rFonts w:ascii="Arial" w:hAnsi="Arial" w:cs="Arial"/>
          <w:sz w:val="20"/>
          <w:szCs w:val="20"/>
          <w:lang w:val="fr-FR"/>
        </w:rPr>
        <w:t>l'immigration à moins de 100 miles de la frontière</w:t>
      </w:r>
      <w:r w:rsidR="00246CF1">
        <w:rPr>
          <w:rFonts w:ascii="Arial" w:hAnsi="Arial" w:cs="Arial"/>
          <w:sz w:val="20"/>
          <w:szCs w:val="20"/>
          <w:lang w:val="fr-FR"/>
        </w:rPr>
        <w:t xml:space="preserve"> et</w:t>
      </w:r>
    </w:p>
    <w:p w14:paraId="2D1D5CE7" w14:textId="6C8EF2A9" w:rsidR="0060502E" w:rsidRPr="00970EF4" w:rsidRDefault="0060502E" w:rsidP="00CF0976">
      <w:pPr>
        <w:pStyle w:val="ListParagraph"/>
        <w:numPr>
          <w:ilvl w:val="0"/>
          <w:numId w:val="4"/>
        </w:numPr>
        <w:ind w:right="1350"/>
        <w:jc w:val="both"/>
        <w:rPr>
          <w:rFonts w:ascii="Arial" w:hAnsi="Arial" w:cs="Arial"/>
          <w:sz w:val="20"/>
          <w:szCs w:val="20"/>
          <w:lang w:val="fr-FR"/>
        </w:rPr>
      </w:pPr>
      <w:r w:rsidRPr="00970EF4">
        <w:rPr>
          <w:rFonts w:ascii="Arial" w:hAnsi="Arial" w:cs="Arial"/>
          <w:sz w:val="20"/>
          <w:szCs w:val="20"/>
          <w:lang w:val="fr-FR"/>
        </w:rPr>
        <w:t xml:space="preserve"> qui sont entrées aux États-Unis sans autorisation, </w:t>
      </w:r>
      <w:r w:rsidR="001C61BC" w:rsidRPr="00970EF4">
        <w:rPr>
          <w:rFonts w:ascii="Arial" w:hAnsi="Arial" w:cs="Arial"/>
          <w:sz w:val="20"/>
          <w:szCs w:val="20"/>
          <w:lang w:val="fr-FR"/>
        </w:rPr>
        <w:t xml:space="preserve">ou en commettant une </w:t>
      </w:r>
      <w:r w:rsidRPr="00970EF4">
        <w:rPr>
          <w:rFonts w:ascii="Arial" w:hAnsi="Arial" w:cs="Arial"/>
          <w:sz w:val="20"/>
          <w:szCs w:val="20"/>
          <w:lang w:val="fr-FR"/>
        </w:rPr>
        <w:t xml:space="preserve">fraude ou </w:t>
      </w:r>
      <w:r w:rsidR="001C61BC" w:rsidRPr="00970EF4">
        <w:rPr>
          <w:rFonts w:ascii="Arial" w:hAnsi="Arial" w:cs="Arial"/>
          <w:sz w:val="20"/>
          <w:szCs w:val="20"/>
          <w:lang w:val="fr-FR"/>
        </w:rPr>
        <w:t xml:space="preserve">par </w:t>
      </w:r>
      <w:r w:rsidRPr="00970EF4">
        <w:rPr>
          <w:rFonts w:ascii="Arial" w:hAnsi="Arial" w:cs="Arial"/>
          <w:sz w:val="20"/>
          <w:szCs w:val="20"/>
          <w:lang w:val="fr-FR"/>
        </w:rPr>
        <w:t xml:space="preserve">fausse </w:t>
      </w:r>
      <w:r w:rsidR="00CF0976" w:rsidRPr="00970EF4">
        <w:rPr>
          <w:rFonts w:ascii="Arial" w:hAnsi="Arial" w:cs="Arial"/>
          <w:sz w:val="20"/>
          <w:szCs w:val="20"/>
          <w:lang w:val="fr-FR"/>
        </w:rPr>
        <w:t>déclaration</w:t>
      </w:r>
      <w:r w:rsidRPr="00970EF4">
        <w:rPr>
          <w:rFonts w:ascii="Arial" w:hAnsi="Arial" w:cs="Arial"/>
          <w:sz w:val="20"/>
          <w:szCs w:val="20"/>
          <w:lang w:val="fr-FR"/>
        </w:rPr>
        <w:t xml:space="preserve"> pour entrer aux États-Unis.</w:t>
      </w:r>
    </w:p>
    <w:p w14:paraId="6993B058" w14:textId="54328D92" w:rsidR="001672B2" w:rsidRPr="00970EF4" w:rsidRDefault="0060502E" w:rsidP="00CF0976">
      <w:pPr>
        <w:ind w:right="1350"/>
        <w:jc w:val="both"/>
        <w:rPr>
          <w:rFonts w:ascii="Arial" w:hAnsi="Arial" w:cs="Arial"/>
          <w:b/>
          <w:sz w:val="20"/>
          <w:szCs w:val="20"/>
          <w:lang w:val="fr-FR"/>
        </w:rPr>
      </w:pPr>
      <w:r w:rsidRPr="00970EF4">
        <w:rPr>
          <w:rFonts w:ascii="Arial" w:hAnsi="Arial" w:cs="Arial"/>
          <w:b/>
          <w:sz w:val="20"/>
          <w:szCs w:val="20"/>
          <w:lang w:val="fr-FR"/>
        </w:rPr>
        <w:t>Qu'est ce qui a changé?</w:t>
      </w:r>
    </w:p>
    <w:p w14:paraId="42BE278B" w14:textId="3AB3BDC1" w:rsidR="0060502E" w:rsidRPr="00970EF4" w:rsidRDefault="0060502E" w:rsidP="00CF0976">
      <w:pPr>
        <w:ind w:right="1350"/>
        <w:jc w:val="both"/>
        <w:rPr>
          <w:rFonts w:ascii="Arial" w:hAnsi="Arial" w:cs="Arial"/>
          <w:sz w:val="20"/>
          <w:szCs w:val="20"/>
          <w:lang w:val="fr-FR"/>
        </w:rPr>
      </w:pPr>
      <w:r w:rsidRPr="00970EF4">
        <w:rPr>
          <w:rFonts w:ascii="Arial" w:hAnsi="Arial" w:cs="Arial"/>
          <w:sz w:val="20"/>
          <w:szCs w:val="20"/>
          <w:lang w:val="fr-FR"/>
        </w:rPr>
        <w:t xml:space="preserve">À partir du 23 juillet 2019, davantage de personnes </w:t>
      </w:r>
      <w:r w:rsidR="00CF0976">
        <w:rPr>
          <w:rFonts w:ascii="Arial" w:hAnsi="Arial" w:cs="Arial"/>
          <w:sz w:val="20"/>
          <w:szCs w:val="20"/>
          <w:lang w:val="fr-FR"/>
        </w:rPr>
        <w:t>que</w:t>
      </w:r>
      <w:r w:rsidRPr="00970EF4">
        <w:rPr>
          <w:rFonts w:ascii="Arial" w:hAnsi="Arial" w:cs="Arial"/>
          <w:sz w:val="20"/>
          <w:szCs w:val="20"/>
          <w:lang w:val="fr-FR"/>
        </w:rPr>
        <w:t xml:space="preserve"> celles que je décris ci-dessus peuvent être expulsées dans le cadre de la </w:t>
      </w:r>
      <w:r w:rsidR="00CF0976" w:rsidRPr="00970EF4">
        <w:rPr>
          <w:rFonts w:ascii="Arial" w:hAnsi="Arial" w:cs="Arial"/>
          <w:sz w:val="20"/>
          <w:szCs w:val="20"/>
          <w:lang w:val="fr-FR"/>
        </w:rPr>
        <w:t>procédure</w:t>
      </w:r>
      <w:r w:rsidRPr="00970EF4">
        <w:rPr>
          <w:rFonts w:ascii="Arial" w:hAnsi="Arial" w:cs="Arial"/>
          <w:sz w:val="20"/>
          <w:szCs w:val="20"/>
          <w:lang w:val="fr-FR"/>
        </w:rPr>
        <w:t xml:space="preserve"> </w:t>
      </w:r>
      <w:r w:rsidR="00CF0976" w:rsidRPr="00970EF4">
        <w:rPr>
          <w:rFonts w:ascii="Arial" w:hAnsi="Arial" w:cs="Arial"/>
          <w:sz w:val="20"/>
          <w:szCs w:val="20"/>
          <w:lang w:val="fr-FR"/>
        </w:rPr>
        <w:t>accélérée</w:t>
      </w:r>
      <w:r w:rsidRPr="00970EF4">
        <w:rPr>
          <w:rFonts w:ascii="Arial" w:hAnsi="Arial" w:cs="Arial"/>
          <w:sz w:val="20"/>
          <w:szCs w:val="20"/>
          <w:lang w:val="fr-FR"/>
        </w:rPr>
        <w:t xml:space="preserve"> de renvoi. Maintenant, cela inclut aussi les personnes qui:</w:t>
      </w:r>
    </w:p>
    <w:p w14:paraId="4899FEBC" w14:textId="2459C805" w:rsidR="0060502E" w:rsidRPr="00970EF4" w:rsidRDefault="001C61BC" w:rsidP="00CF0976">
      <w:pPr>
        <w:pStyle w:val="ListParagraph"/>
        <w:numPr>
          <w:ilvl w:val="0"/>
          <w:numId w:val="5"/>
        </w:numPr>
        <w:ind w:right="1350"/>
        <w:jc w:val="both"/>
        <w:rPr>
          <w:rFonts w:ascii="Arial" w:hAnsi="Arial" w:cs="Arial"/>
          <w:sz w:val="20"/>
          <w:szCs w:val="20"/>
          <w:lang w:val="fr-FR"/>
        </w:rPr>
      </w:pPr>
      <w:r w:rsidRPr="00970EF4">
        <w:rPr>
          <w:rFonts w:ascii="Arial" w:hAnsi="Arial" w:cs="Arial"/>
          <w:sz w:val="20"/>
          <w:szCs w:val="20"/>
          <w:lang w:val="fr-FR"/>
        </w:rPr>
        <w:t>se trouve</w:t>
      </w:r>
      <w:r w:rsidR="00246CF1">
        <w:rPr>
          <w:rFonts w:ascii="Arial" w:hAnsi="Arial" w:cs="Arial"/>
          <w:sz w:val="20"/>
          <w:szCs w:val="20"/>
          <w:lang w:val="fr-FR"/>
        </w:rPr>
        <w:t>nt</w:t>
      </w:r>
      <w:r w:rsidRPr="00970EF4">
        <w:rPr>
          <w:rFonts w:ascii="Arial" w:hAnsi="Arial" w:cs="Arial"/>
          <w:sz w:val="20"/>
          <w:szCs w:val="20"/>
          <w:lang w:val="fr-FR"/>
        </w:rPr>
        <w:t xml:space="preserve"> </w:t>
      </w:r>
      <w:r w:rsidR="0060502E" w:rsidRPr="00970EF4">
        <w:rPr>
          <w:rFonts w:ascii="Arial" w:hAnsi="Arial" w:cs="Arial"/>
          <w:sz w:val="20"/>
          <w:szCs w:val="20"/>
          <w:lang w:val="fr-FR"/>
        </w:rPr>
        <w:t>aux États-Unis depuis moins de 2 ans</w:t>
      </w:r>
    </w:p>
    <w:p w14:paraId="0F17F8F7" w14:textId="7883C0F9" w:rsidR="0060502E" w:rsidRPr="00970EF4" w:rsidRDefault="001C61BC" w:rsidP="00CF0976">
      <w:pPr>
        <w:pStyle w:val="ListParagraph"/>
        <w:numPr>
          <w:ilvl w:val="0"/>
          <w:numId w:val="5"/>
        </w:numPr>
        <w:ind w:right="1350"/>
        <w:jc w:val="both"/>
        <w:rPr>
          <w:rFonts w:ascii="Arial" w:hAnsi="Arial" w:cs="Arial"/>
          <w:sz w:val="20"/>
          <w:szCs w:val="20"/>
          <w:lang w:val="fr-FR"/>
        </w:rPr>
      </w:pPr>
      <w:r w:rsidRPr="00970EF4">
        <w:rPr>
          <w:rFonts w:ascii="Arial" w:hAnsi="Arial" w:cs="Arial"/>
          <w:sz w:val="20"/>
          <w:szCs w:val="20"/>
          <w:lang w:val="fr-FR"/>
        </w:rPr>
        <w:t xml:space="preserve">sont </w:t>
      </w:r>
      <w:r w:rsidR="00CF0976" w:rsidRPr="00970EF4">
        <w:rPr>
          <w:rFonts w:ascii="Arial" w:hAnsi="Arial" w:cs="Arial"/>
          <w:sz w:val="20"/>
          <w:szCs w:val="20"/>
          <w:lang w:val="fr-FR"/>
        </w:rPr>
        <w:t>retrouvées</w:t>
      </w:r>
      <w:r w:rsidRPr="00970EF4">
        <w:rPr>
          <w:rFonts w:ascii="Arial" w:hAnsi="Arial" w:cs="Arial"/>
          <w:sz w:val="20"/>
          <w:szCs w:val="20"/>
          <w:lang w:val="fr-FR"/>
        </w:rPr>
        <w:t xml:space="preserve"> par l’immigration n'importe où aux États-Unis et</w:t>
      </w:r>
    </w:p>
    <w:p w14:paraId="23396452" w14:textId="430040AB" w:rsidR="001C61BC" w:rsidRPr="00970EF4" w:rsidRDefault="001C61BC" w:rsidP="00CF0976">
      <w:pPr>
        <w:pStyle w:val="ListParagraph"/>
        <w:numPr>
          <w:ilvl w:val="0"/>
          <w:numId w:val="5"/>
        </w:numPr>
        <w:ind w:right="1350"/>
        <w:jc w:val="both"/>
        <w:rPr>
          <w:rFonts w:ascii="Arial" w:hAnsi="Arial" w:cs="Arial"/>
          <w:sz w:val="20"/>
          <w:szCs w:val="20"/>
          <w:lang w:val="fr-FR"/>
        </w:rPr>
      </w:pPr>
      <w:r w:rsidRPr="00970EF4">
        <w:rPr>
          <w:rFonts w:ascii="Arial" w:hAnsi="Arial" w:cs="Arial"/>
          <w:sz w:val="20"/>
          <w:szCs w:val="20"/>
          <w:lang w:val="fr-FR"/>
        </w:rPr>
        <w:t xml:space="preserve">sont entrées aux États-Unis sans autorisation, ou en commettant une fraude ou par fausse </w:t>
      </w:r>
      <w:r w:rsidR="00CF0976" w:rsidRPr="00970EF4">
        <w:rPr>
          <w:rFonts w:ascii="Arial" w:hAnsi="Arial" w:cs="Arial"/>
          <w:sz w:val="20"/>
          <w:szCs w:val="20"/>
          <w:lang w:val="fr-FR"/>
        </w:rPr>
        <w:t>déclaration</w:t>
      </w:r>
      <w:r w:rsidRPr="00970EF4">
        <w:rPr>
          <w:rFonts w:ascii="Arial" w:hAnsi="Arial" w:cs="Arial"/>
          <w:sz w:val="20"/>
          <w:szCs w:val="20"/>
          <w:lang w:val="fr-FR"/>
        </w:rPr>
        <w:t xml:space="preserve"> pour entrer aux États-Unis.</w:t>
      </w:r>
    </w:p>
    <w:p w14:paraId="7CF5BBDF" w14:textId="676ABC2C" w:rsidR="001C61BC" w:rsidRPr="00970EF4" w:rsidRDefault="001C61BC" w:rsidP="00CF0976">
      <w:pPr>
        <w:jc w:val="both"/>
        <w:rPr>
          <w:rFonts w:ascii="Arial" w:hAnsi="Arial" w:cs="Arial"/>
          <w:b/>
          <w:sz w:val="20"/>
          <w:szCs w:val="20"/>
          <w:lang w:val="fr-FR"/>
        </w:rPr>
      </w:pPr>
      <w:r w:rsidRPr="00970EF4">
        <w:rPr>
          <w:rFonts w:ascii="Arial" w:hAnsi="Arial" w:cs="Arial"/>
          <w:b/>
          <w:sz w:val="20"/>
          <w:szCs w:val="20"/>
          <w:lang w:val="fr-FR"/>
        </w:rPr>
        <w:t>Y a-t-il des exceptions?</w:t>
      </w:r>
    </w:p>
    <w:p w14:paraId="1A289BF8" w14:textId="60E68A11" w:rsidR="001C61BC" w:rsidRPr="00970EF4" w:rsidRDefault="001C61BC" w:rsidP="00CF0976">
      <w:pPr>
        <w:jc w:val="both"/>
        <w:rPr>
          <w:rFonts w:ascii="Arial" w:hAnsi="Arial" w:cs="Arial"/>
          <w:sz w:val="20"/>
          <w:szCs w:val="20"/>
          <w:lang w:val="fr-FR"/>
        </w:rPr>
      </w:pPr>
      <w:r w:rsidRPr="00970EF4">
        <w:rPr>
          <w:rFonts w:ascii="Arial" w:hAnsi="Arial" w:cs="Arial"/>
          <w:sz w:val="20"/>
          <w:szCs w:val="20"/>
          <w:lang w:val="fr-FR"/>
        </w:rPr>
        <w:t>Le renvoi accéléré ne s'applique pas aux personnes qui sont:</w:t>
      </w:r>
    </w:p>
    <w:p w14:paraId="735DBC88" w14:textId="715A6025" w:rsidR="001C61BC" w:rsidRPr="00970EF4" w:rsidRDefault="001C61BC" w:rsidP="00CF0976">
      <w:pPr>
        <w:pStyle w:val="ListParagraph"/>
        <w:numPr>
          <w:ilvl w:val="0"/>
          <w:numId w:val="6"/>
        </w:numPr>
        <w:jc w:val="both"/>
        <w:rPr>
          <w:rFonts w:ascii="Arial" w:hAnsi="Arial" w:cs="Arial"/>
          <w:sz w:val="20"/>
          <w:szCs w:val="20"/>
          <w:lang w:val="fr-FR"/>
        </w:rPr>
      </w:pPr>
      <w:r w:rsidRPr="00970EF4">
        <w:rPr>
          <w:rFonts w:ascii="Arial" w:hAnsi="Arial" w:cs="Arial"/>
          <w:sz w:val="20"/>
          <w:szCs w:val="20"/>
          <w:lang w:val="fr-FR"/>
        </w:rPr>
        <w:t>Citoyens américains</w:t>
      </w:r>
    </w:p>
    <w:p w14:paraId="77ADD31F" w14:textId="7AFB2294" w:rsidR="001C61BC" w:rsidRPr="00970EF4" w:rsidRDefault="001C61BC" w:rsidP="00CF0976">
      <w:pPr>
        <w:pStyle w:val="ListParagraph"/>
        <w:numPr>
          <w:ilvl w:val="0"/>
          <w:numId w:val="6"/>
        </w:numPr>
        <w:jc w:val="both"/>
        <w:rPr>
          <w:rFonts w:ascii="Arial" w:hAnsi="Arial" w:cs="Arial"/>
          <w:sz w:val="20"/>
          <w:szCs w:val="20"/>
          <w:lang w:val="fr-FR"/>
        </w:rPr>
      </w:pPr>
      <w:r w:rsidRPr="00970EF4">
        <w:rPr>
          <w:rFonts w:ascii="Arial" w:hAnsi="Arial" w:cs="Arial"/>
          <w:sz w:val="20"/>
          <w:szCs w:val="20"/>
          <w:lang w:val="fr-FR"/>
        </w:rPr>
        <w:t>Résidents permanents légaux (personnes avec cartes vertes)</w:t>
      </w:r>
    </w:p>
    <w:p w14:paraId="4D1EB196" w14:textId="34E0F3BA" w:rsidR="001C61BC" w:rsidRPr="00970EF4" w:rsidRDefault="001C61BC" w:rsidP="00CF0976">
      <w:pPr>
        <w:pStyle w:val="ListParagraph"/>
        <w:numPr>
          <w:ilvl w:val="0"/>
          <w:numId w:val="6"/>
        </w:numPr>
        <w:jc w:val="both"/>
        <w:rPr>
          <w:rFonts w:ascii="Arial" w:hAnsi="Arial" w:cs="Arial"/>
          <w:sz w:val="20"/>
          <w:szCs w:val="20"/>
          <w:lang w:val="fr-FR"/>
        </w:rPr>
      </w:pPr>
      <w:r w:rsidRPr="00970EF4">
        <w:rPr>
          <w:rFonts w:ascii="Arial" w:hAnsi="Arial" w:cs="Arial"/>
          <w:sz w:val="20"/>
          <w:szCs w:val="20"/>
          <w:lang w:val="fr-FR"/>
        </w:rPr>
        <w:t>Les personnes ayant obtenu l'asile</w:t>
      </w:r>
    </w:p>
    <w:p w14:paraId="69666DAF" w14:textId="430B19FB" w:rsidR="001C61BC" w:rsidRPr="00970EF4" w:rsidRDefault="001C61BC" w:rsidP="00CF0976">
      <w:pPr>
        <w:pStyle w:val="ListParagraph"/>
        <w:numPr>
          <w:ilvl w:val="0"/>
          <w:numId w:val="6"/>
        </w:numPr>
        <w:jc w:val="both"/>
        <w:rPr>
          <w:rFonts w:ascii="Arial" w:hAnsi="Arial" w:cs="Arial"/>
          <w:sz w:val="20"/>
          <w:szCs w:val="20"/>
          <w:lang w:val="fr-FR"/>
        </w:rPr>
      </w:pPr>
      <w:r w:rsidRPr="00970EF4">
        <w:rPr>
          <w:rFonts w:ascii="Arial" w:hAnsi="Arial" w:cs="Arial"/>
          <w:sz w:val="20"/>
          <w:szCs w:val="20"/>
          <w:lang w:val="fr-FR"/>
        </w:rPr>
        <w:t>Enfants arrivés aux États-Unis sans parent ni tuteur (enfants non accompagnés)</w:t>
      </w:r>
    </w:p>
    <w:p w14:paraId="208DC2DF" w14:textId="36236DD9" w:rsidR="001C61BC" w:rsidRPr="00970EF4" w:rsidRDefault="001C61BC" w:rsidP="00CF0976">
      <w:pPr>
        <w:pStyle w:val="ListParagraph"/>
        <w:numPr>
          <w:ilvl w:val="0"/>
          <w:numId w:val="6"/>
        </w:numPr>
        <w:jc w:val="both"/>
        <w:rPr>
          <w:rFonts w:ascii="Arial" w:hAnsi="Arial" w:cs="Arial"/>
          <w:sz w:val="20"/>
          <w:szCs w:val="20"/>
          <w:lang w:val="fr-FR"/>
        </w:rPr>
      </w:pPr>
      <w:r w:rsidRPr="00970EF4">
        <w:rPr>
          <w:rFonts w:ascii="Arial" w:hAnsi="Arial" w:cs="Arial"/>
          <w:sz w:val="20"/>
          <w:szCs w:val="20"/>
          <w:lang w:val="fr-FR"/>
        </w:rPr>
        <w:t>Les personnes qui sont entrées aux États-Unis avec autorisation («admis» ou «accueilli sur parole», même si leur visa est expiré)</w:t>
      </w:r>
    </w:p>
    <w:p w14:paraId="6A88283F" w14:textId="6C5D0749" w:rsidR="001C61BC" w:rsidRPr="00970EF4" w:rsidRDefault="001C61BC" w:rsidP="00CF0976">
      <w:pPr>
        <w:pStyle w:val="ListParagraph"/>
        <w:numPr>
          <w:ilvl w:val="0"/>
          <w:numId w:val="6"/>
        </w:numPr>
        <w:jc w:val="both"/>
        <w:rPr>
          <w:rFonts w:ascii="Arial" w:hAnsi="Arial" w:cs="Arial"/>
          <w:sz w:val="20"/>
          <w:szCs w:val="20"/>
          <w:lang w:val="fr-FR"/>
        </w:rPr>
      </w:pPr>
      <w:r w:rsidRPr="00970EF4">
        <w:rPr>
          <w:rFonts w:ascii="Arial" w:hAnsi="Arial" w:cs="Arial"/>
          <w:sz w:val="20"/>
          <w:szCs w:val="20"/>
          <w:lang w:val="fr-FR"/>
        </w:rPr>
        <w:t xml:space="preserve">Les personnes qui </w:t>
      </w:r>
      <w:r w:rsidR="00246CF1">
        <w:rPr>
          <w:rFonts w:ascii="Arial" w:hAnsi="Arial" w:cs="Arial"/>
          <w:sz w:val="20"/>
          <w:szCs w:val="20"/>
          <w:lang w:val="fr-FR"/>
        </w:rPr>
        <w:t>s</w:t>
      </w:r>
      <w:r w:rsidRPr="00970EF4">
        <w:rPr>
          <w:rFonts w:ascii="Arial" w:hAnsi="Arial" w:cs="Arial"/>
          <w:sz w:val="20"/>
          <w:szCs w:val="20"/>
          <w:lang w:val="fr-FR"/>
        </w:rPr>
        <w:t xml:space="preserve">ont déjà </w:t>
      </w:r>
      <w:r w:rsidR="00246CF1">
        <w:rPr>
          <w:rFonts w:ascii="Arial" w:hAnsi="Arial" w:cs="Arial"/>
          <w:sz w:val="20"/>
          <w:szCs w:val="20"/>
          <w:lang w:val="fr-FR"/>
        </w:rPr>
        <w:t xml:space="preserve">dans le système judiciaire d’un tribunal </w:t>
      </w:r>
      <w:r w:rsidR="00A70314" w:rsidRPr="00970EF4">
        <w:rPr>
          <w:rFonts w:ascii="Arial" w:hAnsi="Arial" w:cs="Arial"/>
          <w:sz w:val="20"/>
          <w:szCs w:val="20"/>
          <w:lang w:val="fr-FR"/>
        </w:rPr>
        <w:t>d</w:t>
      </w:r>
      <w:r w:rsidR="00246CF1">
        <w:rPr>
          <w:rFonts w:ascii="Arial" w:hAnsi="Arial" w:cs="Arial"/>
          <w:sz w:val="20"/>
          <w:szCs w:val="20"/>
          <w:lang w:val="fr-FR"/>
        </w:rPr>
        <w:t xml:space="preserve">’immigration. </w:t>
      </w:r>
      <w:r w:rsidR="00A70314" w:rsidRPr="00970EF4">
        <w:rPr>
          <w:rFonts w:ascii="Arial" w:hAnsi="Arial" w:cs="Arial"/>
          <w:sz w:val="20"/>
          <w:szCs w:val="20"/>
          <w:lang w:val="fr-FR"/>
        </w:rPr>
        <w:t xml:space="preserve"> </w:t>
      </w:r>
    </w:p>
    <w:p w14:paraId="2140643E" w14:textId="5C76D879" w:rsidR="00A70314" w:rsidRPr="00970EF4" w:rsidRDefault="00A70314" w:rsidP="00CF0976">
      <w:pPr>
        <w:jc w:val="both"/>
        <w:rPr>
          <w:rFonts w:ascii="Arial" w:hAnsi="Arial" w:cs="Arial"/>
          <w:sz w:val="20"/>
          <w:szCs w:val="20"/>
          <w:lang w:val="fr-FR"/>
        </w:rPr>
      </w:pPr>
      <w:r w:rsidRPr="00970EF4">
        <w:rPr>
          <w:rFonts w:ascii="Arial" w:hAnsi="Arial" w:cs="Arial"/>
          <w:b/>
          <w:bCs/>
          <w:sz w:val="20"/>
          <w:szCs w:val="20"/>
          <w:lang w:val="fr-FR"/>
        </w:rPr>
        <w:lastRenderedPageBreak/>
        <w:t>Si vous avez peur de retourner dans votre pays d'origine,</w:t>
      </w:r>
      <w:r w:rsidRPr="00970EF4">
        <w:rPr>
          <w:rFonts w:ascii="Arial" w:hAnsi="Arial" w:cs="Arial"/>
          <w:sz w:val="20"/>
          <w:szCs w:val="20"/>
          <w:lang w:val="fr-FR"/>
        </w:rPr>
        <w:t xml:space="preserve"> et que vous le dites à l'agent, celui-ci </w:t>
      </w:r>
      <w:r w:rsidR="00246CF1">
        <w:rPr>
          <w:rFonts w:ascii="Arial" w:hAnsi="Arial" w:cs="Arial"/>
          <w:sz w:val="20"/>
          <w:szCs w:val="20"/>
          <w:lang w:val="fr-FR"/>
        </w:rPr>
        <w:t>a l’obligation  de</w:t>
      </w:r>
      <w:r w:rsidR="00606C87">
        <w:rPr>
          <w:rFonts w:ascii="Arial" w:hAnsi="Arial" w:cs="Arial"/>
          <w:sz w:val="20"/>
          <w:szCs w:val="20"/>
          <w:lang w:val="fr-FR"/>
        </w:rPr>
        <w:t xml:space="preserve"> vous permettre d’avoir ce qu’on appelle «  un entretien de peur </w:t>
      </w:r>
      <w:r w:rsidR="00002BD8">
        <w:rPr>
          <w:rFonts w:ascii="Arial" w:hAnsi="Arial" w:cs="Arial"/>
          <w:sz w:val="20"/>
          <w:szCs w:val="20"/>
          <w:lang w:val="fr-FR"/>
        </w:rPr>
        <w:t>fondée</w:t>
      </w:r>
      <w:r w:rsidR="00606C87">
        <w:rPr>
          <w:rFonts w:ascii="Arial" w:hAnsi="Arial" w:cs="Arial"/>
          <w:sz w:val="20"/>
          <w:szCs w:val="20"/>
          <w:lang w:val="fr-FR"/>
        </w:rPr>
        <w:t> »</w:t>
      </w:r>
      <w:r w:rsidR="00002BD8">
        <w:rPr>
          <w:rFonts w:ascii="Arial" w:hAnsi="Arial" w:cs="Arial"/>
          <w:sz w:val="20"/>
          <w:szCs w:val="20"/>
          <w:lang w:val="fr-FR"/>
        </w:rPr>
        <w:t xml:space="preserve"> ( Credible Fear I</w:t>
      </w:r>
      <w:r w:rsidR="00606C87">
        <w:rPr>
          <w:rFonts w:ascii="Arial" w:hAnsi="Arial" w:cs="Arial"/>
          <w:sz w:val="20"/>
          <w:szCs w:val="20"/>
          <w:lang w:val="fr-FR"/>
        </w:rPr>
        <w:t xml:space="preserve">nterview) </w:t>
      </w:r>
      <w:r w:rsidRPr="00970EF4">
        <w:rPr>
          <w:rFonts w:ascii="Arial" w:hAnsi="Arial" w:cs="Arial"/>
          <w:sz w:val="20"/>
          <w:szCs w:val="20"/>
          <w:lang w:val="fr-FR"/>
        </w:rPr>
        <w:t xml:space="preserve"> avec un</w:t>
      </w:r>
      <w:r w:rsidR="00606C87">
        <w:rPr>
          <w:rFonts w:ascii="Arial" w:hAnsi="Arial" w:cs="Arial"/>
          <w:sz w:val="20"/>
          <w:szCs w:val="20"/>
          <w:lang w:val="fr-FR"/>
        </w:rPr>
        <w:t xml:space="preserve"> officier</w:t>
      </w:r>
      <w:r w:rsidRPr="00970EF4">
        <w:rPr>
          <w:rFonts w:ascii="Arial" w:hAnsi="Arial" w:cs="Arial"/>
          <w:sz w:val="20"/>
          <w:szCs w:val="20"/>
          <w:lang w:val="fr-FR"/>
        </w:rPr>
        <w:t xml:space="preserve"> d'asile</w:t>
      </w:r>
      <w:r w:rsidR="00606C87">
        <w:rPr>
          <w:rFonts w:ascii="Arial" w:hAnsi="Arial" w:cs="Arial"/>
          <w:sz w:val="20"/>
          <w:szCs w:val="20"/>
          <w:lang w:val="fr-FR"/>
        </w:rPr>
        <w:t>.</w:t>
      </w:r>
      <w:r w:rsidR="00002BD8">
        <w:rPr>
          <w:rFonts w:ascii="Arial" w:hAnsi="Arial" w:cs="Arial"/>
          <w:sz w:val="20"/>
          <w:szCs w:val="20"/>
          <w:lang w:val="fr-FR"/>
        </w:rPr>
        <w:t xml:space="preserve"> Si l’</w:t>
      </w:r>
      <w:r w:rsidR="00606C87">
        <w:rPr>
          <w:rFonts w:ascii="Arial" w:hAnsi="Arial" w:cs="Arial"/>
          <w:sz w:val="20"/>
          <w:szCs w:val="20"/>
          <w:lang w:val="fr-FR"/>
        </w:rPr>
        <w:t xml:space="preserve"> </w:t>
      </w:r>
      <w:r w:rsidR="00002BD8">
        <w:rPr>
          <w:rFonts w:ascii="Arial" w:hAnsi="Arial" w:cs="Arial"/>
          <w:sz w:val="20"/>
          <w:szCs w:val="20"/>
          <w:lang w:val="fr-FR"/>
        </w:rPr>
        <w:t xml:space="preserve">officier </w:t>
      </w:r>
      <w:r w:rsidRPr="00970EF4">
        <w:rPr>
          <w:rFonts w:ascii="Arial" w:hAnsi="Arial" w:cs="Arial"/>
          <w:sz w:val="20"/>
          <w:szCs w:val="20"/>
          <w:lang w:val="fr-FR"/>
        </w:rPr>
        <w:t xml:space="preserve">d'asile constate que vous avez une </w:t>
      </w:r>
      <w:r w:rsidR="007503E2" w:rsidRPr="00970EF4">
        <w:rPr>
          <w:rFonts w:ascii="Arial" w:hAnsi="Arial" w:cs="Arial"/>
          <w:sz w:val="20"/>
          <w:szCs w:val="20"/>
          <w:lang w:val="fr-FR"/>
        </w:rPr>
        <w:t xml:space="preserve">crainte fondée </w:t>
      </w:r>
      <w:r w:rsidRPr="00970EF4">
        <w:rPr>
          <w:rFonts w:ascii="Arial" w:hAnsi="Arial" w:cs="Arial"/>
          <w:sz w:val="20"/>
          <w:szCs w:val="20"/>
          <w:lang w:val="fr-FR"/>
        </w:rPr>
        <w:t xml:space="preserve">de retourner dans votre pays d'origine, vous aurez la possibilité de </w:t>
      </w:r>
      <w:r w:rsidR="00002BD8">
        <w:rPr>
          <w:rFonts w:ascii="Arial" w:hAnsi="Arial" w:cs="Arial"/>
          <w:sz w:val="20"/>
          <w:szCs w:val="20"/>
          <w:lang w:val="fr-FR"/>
        </w:rPr>
        <w:t>déposer</w:t>
      </w:r>
      <w:r w:rsidR="00606C87">
        <w:rPr>
          <w:rFonts w:ascii="Arial" w:hAnsi="Arial" w:cs="Arial"/>
          <w:sz w:val="20"/>
          <w:szCs w:val="20"/>
          <w:lang w:val="fr-FR"/>
        </w:rPr>
        <w:t xml:space="preserve"> une </w:t>
      </w:r>
      <w:r w:rsidRPr="00970EF4">
        <w:rPr>
          <w:rFonts w:ascii="Arial" w:hAnsi="Arial" w:cs="Arial"/>
          <w:sz w:val="20"/>
          <w:szCs w:val="20"/>
          <w:lang w:val="fr-FR"/>
        </w:rPr>
        <w:t>demand</w:t>
      </w:r>
      <w:r w:rsidR="00606C87">
        <w:rPr>
          <w:rFonts w:ascii="Arial" w:hAnsi="Arial" w:cs="Arial"/>
          <w:sz w:val="20"/>
          <w:szCs w:val="20"/>
          <w:lang w:val="fr-FR"/>
        </w:rPr>
        <w:t xml:space="preserve">e </w:t>
      </w:r>
      <w:r w:rsidRPr="00970EF4">
        <w:rPr>
          <w:rFonts w:ascii="Arial" w:hAnsi="Arial" w:cs="Arial"/>
          <w:sz w:val="20"/>
          <w:szCs w:val="20"/>
          <w:lang w:val="fr-FR"/>
        </w:rPr>
        <w:t xml:space="preserve"> </w:t>
      </w:r>
      <w:r w:rsidR="00606C87">
        <w:rPr>
          <w:rFonts w:ascii="Arial" w:hAnsi="Arial" w:cs="Arial"/>
          <w:sz w:val="20"/>
          <w:szCs w:val="20"/>
          <w:lang w:val="fr-FR"/>
        </w:rPr>
        <w:t>d</w:t>
      </w:r>
      <w:r w:rsidR="00002BD8">
        <w:rPr>
          <w:rFonts w:ascii="Arial" w:hAnsi="Arial" w:cs="Arial"/>
          <w:sz w:val="20"/>
          <w:szCs w:val="20"/>
          <w:lang w:val="fr-FR"/>
        </w:rPr>
        <w:t>’</w:t>
      </w:r>
      <w:r w:rsidRPr="00970EF4">
        <w:rPr>
          <w:rFonts w:ascii="Arial" w:hAnsi="Arial" w:cs="Arial"/>
          <w:sz w:val="20"/>
          <w:szCs w:val="20"/>
          <w:lang w:val="fr-FR"/>
        </w:rPr>
        <w:t>asile devant un juge de l'immigration. Si l</w:t>
      </w:r>
      <w:r w:rsidR="00606C87">
        <w:rPr>
          <w:rFonts w:ascii="Arial" w:hAnsi="Arial" w:cs="Arial"/>
          <w:sz w:val="20"/>
          <w:szCs w:val="20"/>
          <w:lang w:val="fr-FR"/>
        </w:rPr>
        <w:t xml:space="preserve">’officier </w:t>
      </w:r>
      <w:r w:rsidRPr="00970EF4">
        <w:rPr>
          <w:rFonts w:ascii="Arial" w:hAnsi="Arial" w:cs="Arial"/>
          <w:sz w:val="20"/>
          <w:szCs w:val="20"/>
          <w:lang w:val="fr-FR"/>
        </w:rPr>
        <w:t xml:space="preserve"> de l'asile c</w:t>
      </w:r>
      <w:r w:rsidR="00606C87">
        <w:rPr>
          <w:rFonts w:ascii="Arial" w:hAnsi="Arial" w:cs="Arial"/>
          <w:sz w:val="20"/>
          <w:szCs w:val="20"/>
          <w:lang w:val="fr-FR"/>
        </w:rPr>
        <w:t xml:space="preserve">onclut </w:t>
      </w:r>
      <w:r w:rsidRPr="00970EF4">
        <w:rPr>
          <w:rFonts w:ascii="Arial" w:hAnsi="Arial" w:cs="Arial"/>
          <w:sz w:val="20"/>
          <w:szCs w:val="20"/>
          <w:lang w:val="fr-FR"/>
        </w:rPr>
        <w:t xml:space="preserve"> que vous </w:t>
      </w:r>
      <w:r w:rsidR="007503E2" w:rsidRPr="00970EF4">
        <w:rPr>
          <w:rFonts w:ascii="Arial" w:hAnsi="Arial" w:cs="Arial"/>
          <w:sz w:val="20"/>
          <w:szCs w:val="20"/>
          <w:lang w:val="fr-FR"/>
        </w:rPr>
        <w:t>n’ayez</w:t>
      </w:r>
      <w:r w:rsidRPr="00970EF4">
        <w:rPr>
          <w:rFonts w:ascii="Arial" w:hAnsi="Arial" w:cs="Arial"/>
          <w:sz w:val="20"/>
          <w:szCs w:val="20"/>
          <w:lang w:val="fr-FR"/>
        </w:rPr>
        <w:t xml:space="preserve"> pas de</w:t>
      </w:r>
      <w:r w:rsidR="007503E2" w:rsidRPr="00970EF4">
        <w:rPr>
          <w:rFonts w:ascii="Arial" w:hAnsi="Arial" w:cs="Arial"/>
          <w:sz w:val="20"/>
          <w:szCs w:val="20"/>
          <w:lang w:val="fr-FR"/>
        </w:rPr>
        <w:t xml:space="preserve"> crainte fondée</w:t>
      </w:r>
      <w:r w:rsidRPr="00970EF4">
        <w:rPr>
          <w:rFonts w:ascii="Arial" w:hAnsi="Arial" w:cs="Arial"/>
          <w:sz w:val="20"/>
          <w:szCs w:val="20"/>
          <w:lang w:val="fr-FR"/>
        </w:rPr>
        <w:t xml:space="preserve"> </w:t>
      </w:r>
      <w:r w:rsidR="007503E2" w:rsidRPr="00970EF4">
        <w:rPr>
          <w:rFonts w:ascii="Arial" w:hAnsi="Arial" w:cs="Arial"/>
          <w:sz w:val="20"/>
          <w:szCs w:val="20"/>
          <w:lang w:val="fr-FR"/>
        </w:rPr>
        <w:t xml:space="preserve">pour </w:t>
      </w:r>
      <w:r w:rsidRPr="00970EF4">
        <w:rPr>
          <w:rFonts w:ascii="Arial" w:hAnsi="Arial" w:cs="Arial"/>
          <w:sz w:val="20"/>
          <w:szCs w:val="20"/>
          <w:lang w:val="fr-FR"/>
        </w:rPr>
        <w:t>retour</w:t>
      </w:r>
      <w:r w:rsidR="007503E2" w:rsidRPr="00970EF4">
        <w:rPr>
          <w:rFonts w:ascii="Arial" w:hAnsi="Arial" w:cs="Arial"/>
          <w:sz w:val="20"/>
          <w:szCs w:val="20"/>
          <w:lang w:val="fr-FR"/>
        </w:rPr>
        <w:t>ner</w:t>
      </w:r>
      <w:r w:rsidR="00606C87">
        <w:rPr>
          <w:rFonts w:ascii="Arial" w:hAnsi="Arial" w:cs="Arial"/>
          <w:sz w:val="20"/>
          <w:szCs w:val="20"/>
          <w:lang w:val="fr-FR"/>
        </w:rPr>
        <w:t xml:space="preserve"> dans votre pays d’origine</w:t>
      </w:r>
      <w:r w:rsidRPr="00970EF4">
        <w:rPr>
          <w:rFonts w:ascii="Arial" w:hAnsi="Arial" w:cs="Arial"/>
          <w:sz w:val="20"/>
          <w:szCs w:val="20"/>
          <w:lang w:val="fr-FR"/>
        </w:rPr>
        <w:t xml:space="preserve">, vous pouvez demander à voir un juge pour réexaminer </w:t>
      </w:r>
      <w:r w:rsidR="007503E2" w:rsidRPr="00970EF4">
        <w:rPr>
          <w:rFonts w:ascii="Arial" w:hAnsi="Arial" w:cs="Arial"/>
          <w:sz w:val="20"/>
          <w:szCs w:val="20"/>
          <w:lang w:val="fr-FR"/>
        </w:rPr>
        <w:t xml:space="preserve">la </w:t>
      </w:r>
      <w:r w:rsidRPr="00970EF4">
        <w:rPr>
          <w:rFonts w:ascii="Arial" w:hAnsi="Arial" w:cs="Arial"/>
          <w:sz w:val="20"/>
          <w:szCs w:val="20"/>
          <w:lang w:val="fr-FR"/>
        </w:rPr>
        <w:t>décision</w:t>
      </w:r>
      <w:r w:rsidR="007503E2" w:rsidRPr="00970EF4">
        <w:rPr>
          <w:rFonts w:ascii="Arial" w:hAnsi="Arial" w:cs="Arial"/>
          <w:sz w:val="20"/>
          <w:szCs w:val="20"/>
          <w:lang w:val="fr-FR"/>
        </w:rPr>
        <w:t xml:space="preserve"> de l’</w:t>
      </w:r>
      <w:r w:rsidR="00606C87">
        <w:rPr>
          <w:rFonts w:ascii="Arial" w:hAnsi="Arial" w:cs="Arial"/>
          <w:sz w:val="20"/>
          <w:szCs w:val="20"/>
          <w:lang w:val="fr-FR"/>
        </w:rPr>
        <w:t>officier.</w:t>
      </w:r>
    </w:p>
    <w:p w14:paraId="09F7F832" w14:textId="5E37FA31" w:rsidR="007503E2" w:rsidRPr="00970EF4" w:rsidRDefault="007503E2" w:rsidP="00CF0976">
      <w:pPr>
        <w:ind w:right="1350"/>
        <w:jc w:val="both"/>
        <w:rPr>
          <w:rFonts w:ascii="Arial" w:hAnsi="Arial" w:cs="Arial"/>
          <w:sz w:val="20"/>
          <w:szCs w:val="20"/>
          <w:lang w:val="fr-FR"/>
        </w:rPr>
      </w:pPr>
      <w:r w:rsidRPr="00970EF4">
        <w:rPr>
          <w:rFonts w:ascii="Arial" w:hAnsi="Arial" w:cs="Arial"/>
          <w:sz w:val="20"/>
          <w:szCs w:val="20"/>
          <w:lang w:val="fr-FR"/>
        </w:rPr>
        <w:t xml:space="preserve">Si vous pensez que la nouvelle </w:t>
      </w:r>
      <w:r w:rsidR="00606C87">
        <w:rPr>
          <w:rFonts w:ascii="Arial" w:hAnsi="Arial" w:cs="Arial"/>
          <w:sz w:val="20"/>
          <w:szCs w:val="20"/>
          <w:lang w:val="fr-FR"/>
        </w:rPr>
        <w:t xml:space="preserve">procédure </w:t>
      </w:r>
      <w:r w:rsidRPr="00970EF4">
        <w:rPr>
          <w:rFonts w:ascii="Arial" w:hAnsi="Arial" w:cs="Arial"/>
          <w:sz w:val="20"/>
          <w:szCs w:val="20"/>
          <w:lang w:val="fr-FR"/>
        </w:rPr>
        <w:t xml:space="preserve"> élargie de renvoi accéléré s'applique à vous, je vous encourage à communiquer avec moi pour une consultation téléphonique. J’inclue à cette lettre:</w:t>
      </w:r>
    </w:p>
    <w:p w14:paraId="3ED3D120" w14:textId="0F27DD59" w:rsidR="007503E2" w:rsidRPr="00970EF4" w:rsidRDefault="007503E2" w:rsidP="00CF0976">
      <w:pPr>
        <w:pStyle w:val="ListParagraph"/>
        <w:numPr>
          <w:ilvl w:val="0"/>
          <w:numId w:val="3"/>
        </w:numPr>
        <w:ind w:right="1350"/>
        <w:jc w:val="both"/>
        <w:rPr>
          <w:rFonts w:ascii="Arial" w:hAnsi="Arial" w:cs="Arial"/>
          <w:sz w:val="20"/>
          <w:szCs w:val="20"/>
          <w:lang w:val="fr-FR"/>
        </w:rPr>
      </w:pPr>
      <w:r w:rsidRPr="00970EF4">
        <w:rPr>
          <w:rFonts w:ascii="Arial" w:hAnsi="Arial" w:cs="Arial"/>
          <w:sz w:val="20"/>
          <w:szCs w:val="20"/>
          <w:lang w:val="fr-FR"/>
        </w:rPr>
        <w:t xml:space="preserve">Un prospectus de ressources pour en savoir plus sur vos droits légaux pendant une descente opérée par des agents de ICE, ce qu'il faut faire si vous ou votre proche êtes détenu, et les points à considérer dans un plan de préparation de la famille pour vos enfants dans le cas où vous </w:t>
      </w:r>
      <w:r w:rsidR="00606C87">
        <w:rPr>
          <w:rFonts w:ascii="Arial" w:hAnsi="Arial" w:cs="Arial"/>
          <w:sz w:val="20"/>
          <w:szCs w:val="20"/>
          <w:lang w:val="fr-FR"/>
        </w:rPr>
        <w:t xml:space="preserve">seriez </w:t>
      </w:r>
      <w:r w:rsidR="00002BD8">
        <w:rPr>
          <w:rFonts w:ascii="Arial" w:hAnsi="Arial" w:cs="Arial"/>
          <w:sz w:val="20"/>
          <w:szCs w:val="20"/>
          <w:lang w:val="fr-FR"/>
        </w:rPr>
        <w:t>expulsée</w:t>
      </w:r>
      <w:r w:rsidR="00606C87">
        <w:rPr>
          <w:rFonts w:ascii="Arial" w:hAnsi="Arial" w:cs="Arial"/>
          <w:sz w:val="20"/>
          <w:szCs w:val="20"/>
          <w:lang w:val="fr-FR"/>
        </w:rPr>
        <w:t xml:space="preserve">. </w:t>
      </w:r>
      <w:r w:rsidRPr="00970EF4">
        <w:rPr>
          <w:rFonts w:ascii="Arial" w:hAnsi="Arial" w:cs="Arial"/>
          <w:sz w:val="20"/>
          <w:szCs w:val="20"/>
          <w:lang w:val="fr-FR"/>
        </w:rPr>
        <w:t xml:space="preserve">. </w:t>
      </w:r>
    </w:p>
    <w:p w14:paraId="52F1B068" w14:textId="77777777" w:rsidR="007503E2" w:rsidRPr="00970EF4" w:rsidRDefault="007503E2" w:rsidP="00CF0976">
      <w:pPr>
        <w:pStyle w:val="ListParagraph"/>
        <w:ind w:right="1350"/>
        <w:jc w:val="both"/>
        <w:rPr>
          <w:rFonts w:ascii="Arial" w:hAnsi="Arial" w:cs="Arial"/>
          <w:sz w:val="20"/>
          <w:szCs w:val="20"/>
          <w:lang w:val="fr-FR"/>
        </w:rPr>
      </w:pPr>
    </w:p>
    <w:p w14:paraId="5A95DBC5" w14:textId="22E535D8" w:rsidR="007503E2" w:rsidRPr="00970EF4" w:rsidRDefault="00EF0C5D" w:rsidP="00CF0976">
      <w:pPr>
        <w:pStyle w:val="ListParagraph"/>
        <w:numPr>
          <w:ilvl w:val="0"/>
          <w:numId w:val="3"/>
        </w:numPr>
        <w:ind w:right="1350"/>
        <w:jc w:val="both"/>
        <w:rPr>
          <w:rFonts w:ascii="Arial" w:hAnsi="Arial" w:cs="Arial"/>
          <w:sz w:val="20"/>
          <w:szCs w:val="20"/>
          <w:lang w:val="fr-FR"/>
        </w:rPr>
      </w:pPr>
      <w:r w:rsidRPr="00970EF4">
        <w:rPr>
          <w:rFonts w:ascii="Arial" w:hAnsi="Arial" w:cs="Arial"/>
          <w:sz w:val="20"/>
          <w:szCs w:val="20"/>
          <w:lang w:val="fr-FR"/>
        </w:rPr>
        <w:t>Une «carte rouge» expliquant quels sont vos droits légaux si vous êtes détenu</w:t>
      </w:r>
      <w:r w:rsidR="00B255D6">
        <w:rPr>
          <w:rFonts w:ascii="Arial" w:hAnsi="Arial" w:cs="Arial"/>
          <w:sz w:val="20"/>
          <w:szCs w:val="20"/>
          <w:lang w:val="fr-FR"/>
        </w:rPr>
        <w:t>e</w:t>
      </w:r>
      <w:r w:rsidRPr="00970EF4">
        <w:rPr>
          <w:rFonts w:ascii="Arial" w:hAnsi="Arial" w:cs="Arial"/>
          <w:sz w:val="20"/>
          <w:szCs w:val="20"/>
          <w:lang w:val="fr-FR"/>
        </w:rPr>
        <w:t xml:space="preserve"> par un agent de l'ICE/CBP. Je vous recommande de toujours </w:t>
      </w:r>
      <w:r w:rsidR="00002BD8">
        <w:rPr>
          <w:rFonts w:ascii="Arial" w:hAnsi="Arial" w:cs="Arial"/>
          <w:sz w:val="20"/>
          <w:szCs w:val="20"/>
          <w:lang w:val="fr-FR"/>
        </w:rPr>
        <w:t xml:space="preserve">garder </w:t>
      </w:r>
      <w:r w:rsidRPr="00970EF4">
        <w:rPr>
          <w:rFonts w:ascii="Arial" w:hAnsi="Arial" w:cs="Arial"/>
          <w:sz w:val="20"/>
          <w:szCs w:val="20"/>
          <w:lang w:val="fr-FR"/>
        </w:rPr>
        <w:t>la carte rouge dans votre portefeuille/sac à main.</w:t>
      </w:r>
    </w:p>
    <w:p w14:paraId="5E178E25" w14:textId="77777777" w:rsidR="00D907FA" w:rsidRPr="00970EF4" w:rsidRDefault="00D907FA" w:rsidP="00CF0976">
      <w:pPr>
        <w:pStyle w:val="ListParagraph"/>
        <w:ind w:right="1350"/>
        <w:jc w:val="both"/>
        <w:rPr>
          <w:rFonts w:ascii="Arial" w:hAnsi="Arial" w:cs="Arial"/>
          <w:sz w:val="20"/>
          <w:szCs w:val="20"/>
          <w:lang w:val="fr-FR"/>
        </w:rPr>
      </w:pPr>
    </w:p>
    <w:p w14:paraId="11E1BA88" w14:textId="4E4F5DCF" w:rsidR="00EF0C5D" w:rsidRPr="00970EF4" w:rsidRDefault="00EF0C5D" w:rsidP="00CF0976">
      <w:pPr>
        <w:pStyle w:val="ListParagraph"/>
        <w:numPr>
          <w:ilvl w:val="0"/>
          <w:numId w:val="3"/>
        </w:numPr>
        <w:ind w:right="1350"/>
        <w:jc w:val="both"/>
        <w:rPr>
          <w:rFonts w:ascii="Arial" w:hAnsi="Arial" w:cs="Arial"/>
          <w:sz w:val="20"/>
          <w:szCs w:val="20"/>
          <w:lang w:val="fr-FR"/>
        </w:rPr>
      </w:pPr>
      <w:r w:rsidRPr="00970EF4">
        <w:rPr>
          <w:rFonts w:ascii="Arial" w:hAnsi="Arial" w:cs="Arial"/>
          <w:sz w:val="20"/>
          <w:szCs w:val="20"/>
          <w:lang w:val="fr-FR"/>
        </w:rPr>
        <w:t xml:space="preserve">Ma carte de visite avec mon numéro de téléphone et mon adresse </w:t>
      </w:r>
      <w:r w:rsidR="00B255D6">
        <w:rPr>
          <w:rFonts w:ascii="Arial" w:hAnsi="Arial" w:cs="Arial"/>
          <w:sz w:val="20"/>
          <w:szCs w:val="20"/>
          <w:lang w:val="fr-FR"/>
        </w:rPr>
        <w:t xml:space="preserve">email. </w:t>
      </w:r>
      <w:r w:rsidRPr="00970EF4">
        <w:rPr>
          <w:rFonts w:ascii="Arial" w:hAnsi="Arial" w:cs="Arial"/>
          <w:sz w:val="20"/>
          <w:szCs w:val="20"/>
          <w:lang w:val="fr-FR"/>
        </w:rPr>
        <w:t>. Je vous recommande de</w:t>
      </w:r>
      <w:r w:rsidR="00B255D6">
        <w:rPr>
          <w:rFonts w:ascii="Arial" w:hAnsi="Arial" w:cs="Arial"/>
          <w:sz w:val="20"/>
          <w:szCs w:val="20"/>
          <w:lang w:val="fr-FR"/>
        </w:rPr>
        <w:t xml:space="preserve"> toujours</w:t>
      </w:r>
      <w:r w:rsidRPr="00970EF4">
        <w:rPr>
          <w:rFonts w:ascii="Arial" w:hAnsi="Arial" w:cs="Arial"/>
          <w:sz w:val="20"/>
          <w:szCs w:val="20"/>
          <w:lang w:val="fr-FR"/>
        </w:rPr>
        <w:t xml:space="preserve"> </w:t>
      </w:r>
      <w:r w:rsidR="00B255D6">
        <w:rPr>
          <w:rFonts w:ascii="Arial" w:hAnsi="Arial" w:cs="Arial"/>
          <w:sz w:val="20"/>
          <w:szCs w:val="20"/>
          <w:lang w:val="fr-FR"/>
        </w:rPr>
        <w:t xml:space="preserve">garder </w:t>
      </w:r>
      <w:r w:rsidRPr="00970EF4">
        <w:rPr>
          <w:rFonts w:ascii="Arial" w:hAnsi="Arial" w:cs="Arial"/>
          <w:sz w:val="20"/>
          <w:szCs w:val="20"/>
          <w:lang w:val="fr-FR"/>
        </w:rPr>
        <w:t>ma carte de visite dans votre portefeuille/sac à main</w:t>
      </w:r>
      <w:r w:rsidR="00B255D6">
        <w:rPr>
          <w:rFonts w:ascii="Arial" w:hAnsi="Arial" w:cs="Arial"/>
          <w:sz w:val="20"/>
          <w:szCs w:val="20"/>
          <w:lang w:val="fr-FR"/>
        </w:rPr>
        <w:t>.</w:t>
      </w:r>
      <w:r w:rsidRPr="00970EF4">
        <w:rPr>
          <w:rFonts w:ascii="Arial" w:hAnsi="Arial" w:cs="Arial"/>
          <w:sz w:val="20"/>
          <w:szCs w:val="20"/>
          <w:lang w:val="fr-FR"/>
        </w:rPr>
        <w:t>.</w:t>
      </w:r>
    </w:p>
    <w:p w14:paraId="64B0CCF4" w14:textId="77777777" w:rsidR="00D907FA" w:rsidRPr="00970EF4" w:rsidRDefault="00D907FA" w:rsidP="00CF0976">
      <w:pPr>
        <w:pStyle w:val="ListParagraph"/>
        <w:ind w:right="1350"/>
        <w:jc w:val="both"/>
        <w:rPr>
          <w:rFonts w:ascii="Arial" w:hAnsi="Arial" w:cs="Arial"/>
          <w:sz w:val="20"/>
          <w:szCs w:val="20"/>
          <w:lang w:val="fr-FR"/>
        </w:rPr>
      </w:pPr>
    </w:p>
    <w:p w14:paraId="71EA5E85" w14:textId="740A1DA1" w:rsidR="00EF0C5D" w:rsidRPr="00970EF4" w:rsidRDefault="00EF0C5D" w:rsidP="00CF0976">
      <w:pPr>
        <w:pStyle w:val="ListParagraph"/>
        <w:numPr>
          <w:ilvl w:val="0"/>
          <w:numId w:val="3"/>
        </w:numPr>
        <w:ind w:right="1350"/>
        <w:jc w:val="both"/>
        <w:rPr>
          <w:rFonts w:ascii="Arial" w:hAnsi="Arial" w:cs="Arial"/>
          <w:sz w:val="20"/>
          <w:szCs w:val="20"/>
          <w:lang w:val="fr-FR"/>
        </w:rPr>
      </w:pPr>
      <w:r w:rsidRPr="00970EF4">
        <w:rPr>
          <w:rFonts w:ascii="Arial" w:hAnsi="Arial" w:cs="Arial"/>
          <w:sz w:val="20"/>
          <w:szCs w:val="20"/>
          <w:lang w:val="fr-FR"/>
        </w:rPr>
        <w:t>Une lettre écrite en anglais adressée à un agent de l'ICE/CBP indiquant que vous choisissez de garder le silence et de ne répondre à aucune des questions de l'agent, que vous demandez la possibilité de contacter votre avocat et que vous ne signerez aucun document avant d'avoir parlé à un avocat, et (si cela s’applique à vous) que vous disposez de documents prouvant que vous êtes aux États-Unis depuis au moins deux ans. Je vous recommande de garder cette lettre dans votre portefeuille/sac en tout temps et de la montrer à un agent de l'ICE/CBP si vous êtes détenu</w:t>
      </w:r>
      <w:r w:rsidR="00B255D6">
        <w:rPr>
          <w:rFonts w:ascii="Arial" w:hAnsi="Arial" w:cs="Arial"/>
          <w:sz w:val="20"/>
          <w:szCs w:val="20"/>
          <w:lang w:val="fr-FR"/>
        </w:rPr>
        <w:t>e</w:t>
      </w:r>
      <w:r w:rsidRPr="00970EF4">
        <w:rPr>
          <w:rFonts w:ascii="Arial" w:hAnsi="Arial" w:cs="Arial"/>
          <w:sz w:val="20"/>
          <w:szCs w:val="20"/>
          <w:lang w:val="fr-FR"/>
        </w:rPr>
        <w:t>.</w:t>
      </w:r>
    </w:p>
    <w:p w14:paraId="5DCF14E5" w14:textId="55CEACD5" w:rsidR="00EF0C5D" w:rsidRPr="00970EF4" w:rsidRDefault="00EF0C5D" w:rsidP="00CF0976">
      <w:pPr>
        <w:ind w:right="1350"/>
        <w:jc w:val="both"/>
        <w:rPr>
          <w:rFonts w:ascii="Arial" w:hAnsi="Arial" w:cs="Arial"/>
          <w:sz w:val="20"/>
          <w:szCs w:val="20"/>
          <w:lang w:val="fr-FR"/>
        </w:rPr>
      </w:pPr>
      <w:r w:rsidRPr="00970EF4">
        <w:rPr>
          <w:rFonts w:ascii="Arial" w:hAnsi="Arial" w:cs="Arial"/>
          <w:sz w:val="20"/>
          <w:szCs w:val="20"/>
          <w:lang w:val="fr-FR"/>
        </w:rPr>
        <w:t>Vous devriez également prendre des précautions pour éviter d'être soumis</w:t>
      </w:r>
      <w:r w:rsidR="00002BD8">
        <w:rPr>
          <w:rFonts w:ascii="Arial" w:hAnsi="Arial" w:cs="Arial"/>
          <w:sz w:val="20"/>
          <w:szCs w:val="20"/>
          <w:lang w:val="fr-FR"/>
        </w:rPr>
        <w:t>e</w:t>
      </w:r>
      <w:r w:rsidRPr="00970EF4">
        <w:rPr>
          <w:rFonts w:ascii="Arial" w:hAnsi="Arial" w:cs="Arial"/>
          <w:sz w:val="20"/>
          <w:szCs w:val="20"/>
          <w:lang w:val="fr-FR"/>
        </w:rPr>
        <w:t xml:space="preserve"> à la politique étendue de renvoi accéléré. Vous pouvez choisir de placer des documents spécifiques dans un endroit sûr (chez vous, avec une personne de confiance ou avec votre avocat) ou de les avoir </w:t>
      </w:r>
      <w:r w:rsidR="00CF0976">
        <w:rPr>
          <w:rFonts w:ascii="Arial" w:hAnsi="Arial" w:cs="Arial"/>
          <w:sz w:val="20"/>
          <w:szCs w:val="20"/>
          <w:lang w:val="fr-FR"/>
        </w:rPr>
        <w:t>sur</w:t>
      </w:r>
      <w:r w:rsidRPr="00970EF4">
        <w:rPr>
          <w:rFonts w:ascii="Arial" w:hAnsi="Arial" w:cs="Arial"/>
          <w:sz w:val="20"/>
          <w:szCs w:val="20"/>
          <w:lang w:val="fr-FR"/>
        </w:rPr>
        <w:t xml:space="preserve"> vous. Cette documentation peut comprendre:</w:t>
      </w:r>
    </w:p>
    <w:p w14:paraId="473046E4" w14:textId="55F27593" w:rsidR="00EF0C5D" w:rsidRPr="00970EF4" w:rsidRDefault="00EF0C5D" w:rsidP="00CF0976">
      <w:pPr>
        <w:pStyle w:val="ListParagraph"/>
        <w:numPr>
          <w:ilvl w:val="0"/>
          <w:numId w:val="3"/>
        </w:numPr>
        <w:ind w:right="1350"/>
        <w:jc w:val="both"/>
        <w:rPr>
          <w:rFonts w:ascii="Arial" w:hAnsi="Arial" w:cs="Arial"/>
          <w:sz w:val="20"/>
          <w:szCs w:val="20"/>
          <w:lang w:val="fr-FR"/>
        </w:rPr>
      </w:pPr>
      <w:r w:rsidRPr="00970EF4">
        <w:rPr>
          <w:rFonts w:ascii="Arial" w:hAnsi="Arial" w:cs="Arial"/>
          <w:sz w:val="20"/>
          <w:szCs w:val="20"/>
          <w:lang w:val="fr-FR"/>
        </w:rPr>
        <w:t>La preuve d'avoir été légalement admis aux États-Unis (par exemple, une copie de votre passeport estampillé que vous avez utilisé pour entrer aux États-Unis);</w:t>
      </w:r>
    </w:p>
    <w:p w14:paraId="7CAAB5EA" w14:textId="77777777" w:rsidR="00F72973" w:rsidRPr="00970EF4" w:rsidRDefault="00F72973" w:rsidP="00CF0976">
      <w:pPr>
        <w:pStyle w:val="ListParagraph"/>
        <w:ind w:right="1350"/>
        <w:jc w:val="both"/>
        <w:rPr>
          <w:rFonts w:ascii="Arial" w:hAnsi="Arial" w:cs="Arial"/>
          <w:sz w:val="20"/>
          <w:szCs w:val="20"/>
          <w:lang w:val="fr-FR"/>
        </w:rPr>
      </w:pPr>
    </w:p>
    <w:p w14:paraId="69D2C29C" w14:textId="1BC27571" w:rsidR="0073342A" w:rsidRPr="00970EF4" w:rsidRDefault="0073342A" w:rsidP="00CF0976">
      <w:pPr>
        <w:pStyle w:val="ListParagraph"/>
        <w:numPr>
          <w:ilvl w:val="0"/>
          <w:numId w:val="3"/>
        </w:numPr>
        <w:ind w:right="1350"/>
        <w:jc w:val="both"/>
        <w:rPr>
          <w:rFonts w:ascii="Arial" w:hAnsi="Arial" w:cs="Arial"/>
          <w:sz w:val="20"/>
          <w:szCs w:val="20"/>
          <w:lang w:val="fr-FR"/>
        </w:rPr>
      </w:pPr>
      <w:r w:rsidRPr="00970EF4">
        <w:rPr>
          <w:rFonts w:ascii="Arial" w:hAnsi="Arial" w:cs="Arial"/>
          <w:sz w:val="20"/>
          <w:szCs w:val="20"/>
          <w:lang w:val="fr-FR"/>
        </w:rPr>
        <w:t xml:space="preserve">Une copie de la documentation montrant que vous avez une demande en attente, telle qu'une demande en cours de visa U, </w:t>
      </w:r>
      <w:r w:rsidR="003953F6">
        <w:rPr>
          <w:rFonts w:ascii="Arial" w:hAnsi="Arial" w:cs="Arial"/>
          <w:sz w:val="20"/>
          <w:szCs w:val="20"/>
          <w:lang w:val="fr-FR"/>
        </w:rPr>
        <w:t xml:space="preserve">de </w:t>
      </w:r>
      <w:r w:rsidRPr="00970EF4">
        <w:rPr>
          <w:rFonts w:ascii="Arial" w:hAnsi="Arial" w:cs="Arial"/>
          <w:sz w:val="20"/>
          <w:szCs w:val="20"/>
          <w:lang w:val="fr-FR"/>
        </w:rPr>
        <w:t>VAWA, d'asile, ou de statut spécial d'immigré mineur;</w:t>
      </w:r>
    </w:p>
    <w:p w14:paraId="14C55BD4" w14:textId="77777777" w:rsidR="00F72973" w:rsidRPr="00970EF4" w:rsidRDefault="00F72973" w:rsidP="00CF0976">
      <w:pPr>
        <w:pStyle w:val="ListParagraph"/>
        <w:ind w:right="1350"/>
        <w:jc w:val="both"/>
        <w:rPr>
          <w:rFonts w:ascii="Arial" w:hAnsi="Arial" w:cs="Arial"/>
          <w:sz w:val="20"/>
          <w:szCs w:val="20"/>
          <w:lang w:val="fr-FR"/>
        </w:rPr>
      </w:pPr>
    </w:p>
    <w:p w14:paraId="504CFE0D" w14:textId="74C95106" w:rsidR="0073342A" w:rsidRPr="00970EF4" w:rsidRDefault="0073342A" w:rsidP="00CF0976">
      <w:pPr>
        <w:pStyle w:val="ListParagraph"/>
        <w:numPr>
          <w:ilvl w:val="0"/>
          <w:numId w:val="3"/>
        </w:numPr>
        <w:ind w:right="1350"/>
        <w:jc w:val="both"/>
        <w:rPr>
          <w:rFonts w:ascii="Arial" w:hAnsi="Arial" w:cs="Arial"/>
          <w:sz w:val="20"/>
          <w:szCs w:val="20"/>
          <w:lang w:val="fr-FR"/>
        </w:rPr>
      </w:pPr>
      <w:r w:rsidRPr="00970EF4">
        <w:rPr>
          <w:rFonts w:ascii="Arial" w:hAnsi="Arial" w:cs="Arial"/>
          <w:sz w:val="20"/>
          <w:szCs w:val="20"/>
          <w:lang w:val="fr-FR"/>
        </w:rPr>
        <w:t xml:space="preserve">(si cela s’applique à vous) une preuve de résidence de deux ans aux États-Unis, comme un </w:t>
      </w:r>
      <w:r w:rsidR="00B255D6">
        <w:rPr>
          <w:rFonts w:ascii="Arial" w:hAnsi="Arial" w:cs="Arial"/>
          <w:sz w:val="20"/>
          <w:szCs w:val="20"/>
          <w:lang w:val="fr-FR"/>
        </w:rPr>
        <w:t xml:space="preserve">bail, </w:t>
      </w:r>
      <w:r w:rsidRPr="00970EF4">
        <w:rPr>
          <w:rFonts w:ascii="Arial" w:hAnsi="Arial" w:cs="Arial"/>
          <w:sz w:val="20"/>
          <w:szCs w:val="20"/>
          <w:lang w:val="fr-FR"/>
        </w:rPr>
        <w:t>des factures, des registres scolaires ou des déclarations fiscales;</w:t>
      </w:r>
    </w:p>
    <w:p w14:paraId="7FC9F572" w14:textId="77777777" w:rsidR="00F72973" w:rsidRPr="00970EF4" w:rsidRDefault="00F72973" w:rsidP="00CF0976">
      <w:pPr>
        <w:pStyle w:val="ListParagraph"/>
        <w:ind w:right="1350"/>
        <w:jc w:val="both"/>
        <w:rPr>
          <w:rFonts w:ascii="Arial" w:hAnsi="Arial" w:cs="Arial"/>
          <w:sz w:val="20"/>
          <w:szCs w:val="20"/>
          <w:lang w:val="fr-FR"/>
        </w:rPr>
      </w:pPr>
    </w:p>
    <w:p w14:paraId="755BB93D" w14:textId="6A14B471" w:rsidR="0073342A" w:rsidRPr="00970EF4" w:rsidRDefault="0073342A" w:rsidP="00CF0976">
      <w:pPr>
        <w:pStyle w:val="ListParagraph"/>
        <w:numPr>
          <w:ilvl w:val="0"/>
          <w:numId w:val="3"/>
        </w:numPr>
        <w:ind w:right="1350"/>
        <w:jc w:val="both"/>
        <w:rPr>
          <w:rFonts w:ascii="Arial" w:hAnsi="Arial" w:cs="Arial"/>
          <w:sz w:val="20"/>
          <w:szCs w:val="20"/>
          <w:lang w:val="fr-FR"/>
        </w:rPr>
      </w:pPr>
      <w:r w:rsidRPr="00970EF4">
        <w:rPr>
          <w:rFonts w:ascii="Arial" w:hAnsi="Arial" w:cs="Arial"/>
          <w:sz w:val="20"/>
          <w:szCs w:val="20"/>
          <w:lang w:val="fr-FR"/>
        </w:rPr>
        <w:t>Une preuve de toutes conditions médicales graves que vous ou vos enfants pourriez avoir; et/ou</w:t>
      </w:r>
    </w:p>
    <w:p w14:paraId="1E22C19A" w14:textId="3669F6EE" w:rsidR="0073342A" w:rsidRPr="00970EF4" w:rsidRDefault="0073342A" w:rsidP="00CF0976">
      <w:pPr>
        <w:pStyle w:val="ListParagraph"/>
        <w:ind w:right="1350"/>
        <w:jc w:val="both"/>
        <w:rPr>
          <w:rFonts w:ascii="Arial" w:hAnsi="Arial" w:cs="Arial"/>
          <w:sz w:val="20"/>
          <w:szCs w:val="20"/>
          <w:lang w:val="fr-FR"/>
        </w:rPr>
      </w:pPr>
    </w:p>
    <w:p w14:paraId="54E8AB4C" w14:textId="0337EB64" w:rsidR="0073342A" w:rsidRPr="00970EF4" w:rsidRDefault="0073342A" w:rsidP="00CF0976">
      <w:pPr>
        <w:pStyle w:val="ListParagraph"/>
        <w:numPr>
          <w:ilvl w:val="0"/>
          <w:numId w:val="3"/>
        </w:numPr>
        <w:ind w:right="1350"/>
        <w:jc w:val="both"/>
        <w:rPr>
          <w:rFonts w:ascii="Arial" w:hAnsi="Arial" w:cs="Arial"/>
          <w:sz w:val="20"/>
          <w:szCs w:val="20"/>
          <w:lang w:val="fr-FR"/>
        </w:rPr>
      </w:pPr>
      <w:r w:rsidRPr="00970EF4">
        <w:rPr>
          <w:rFonts w:ascii="Arial" w:hAnsi="Arial" w:cs="Arial"/>
          <w:sz w:val="20"/>
          <w:szCs w:val="20"/>
          <w:lang w:val="fr-FR"/>
        </w:rPr>
        <w:t>Preuve d’un</w:t>
      </w:r>
      <w:r w:rsidR="00B255D6">
        <w:rPr>
          <w:rFonts w:ascii="Arial" w:hAnsi="Arial" w:cs="Arial"/>
          <w:sz w:val="20"/>
          <w:szCs w:val="20"/>
          <w:lang w:val="fr-FR"/>
        </w:rPr>
        <w:t xml:space="preserve">e </w:t>
      </w:r>
      <w:r w:rsidR="00002BD8">
        <w:rPr>
          <w:rFonts w:ascii="Arial" w:hAnsi="Arial" w:cs="Arial"/>
          <w:sz w:val="20"/>
          <w:szCs w:val="20"/>
          <w:lang w:val="fr-FR"/>
        </w:rPr>
        <w:t xml:space="preserve">connexion </w:t>
      </w:r>
      <w:r w:rsidRPr="00970EF4">
        <w:rPr>
          <w:rFonts w:ascii="Arial" w:hAnsi="Arial" w:cs="Arial"/>
          <w:sz w:val="20"/>
          <w:szCs w:val="20"/>
          <w:lang w:val="fr-FR"/>
        </w:rPr>
        <w:t>étroit</w:t>
      </w:r>
      <w:r w:rsidR="00B255D6">
        <w:rPr>
          <w:rFonts w:ascii="Arial" w:hAnsi="Arial" w:cs="Arial"/>
          <w:sz w:val="20"/>
          <w:szCs w:val="20"/>
          <w:lang w:val="fr-FR"/>
        </w:rPr>
        <w:t>e</w:t>
      </w:r>
      <w:r w:rsidRPr="00970EF4">
        <w:rPr>
          <w:rFonts w:ascii="Arial" w:hAnsi="Arial" w:cs="Arial"/>
          <w:sz w:val="20"/>
          <w:szCs w:val="20"/>
          <w:lang w:val="fr-FR"/>
        </w:rPr>
        <w:t xml:space="preserve"> avec les États-Unis (par exemple, l’acte de naissance de votre enfant citoyen américain).</w:t>
      </w:r>
    </w:p>
    <w:p w14:paraId="79DA984C" w14:textId="7B7C0888" w:rsidR="00043CA3" w:rsidRPr="00970EF4" w:rsidRDefault="00043CA3" w:rsidP="00CF0976">
      <w:pPr>
        <w:ind w:right="1350"/>
        <w:jc w:val="both"/>
        <w:rPr>
          <w:rFonts w:ascii="Arial" w:hAnsi="Arial" w:cs="Arial"/>
          <w:sz w:val="20"/>
          <w:szCs w:val="20"/>
          <w:lang w:val="fr-FR"/>
        </w:rPr>
      </w:pPr>
      <w:r w:rsidRPr="00970EF4">
        <w:rPr>
          <w:rFonts w:ascii="Arial" w:hAnsi="Arial" w:cs="Arial"/>
          <w:sz w:val="20"/>
          <w:szCs w:val="20"/>
          <w:lang w:val="fr-FR"/>
        </w:rPr>
        <w:lastRenderedPageBreak/>
        <w:t xml:space="preserve"> </w:t>
      </w:r>
    </w:p>
    <w:p w14:paraId="180CDDA9" w14:textId="301953C8" w:rsidR="0073342A" w:rsidRPr="00970EF4" w:rsidRDefault="0073342A" w:rsidP="00CF0976">
      <w:pPr>
        <w:ind w:right="1350"/>
        <w:jc w:val="both"/>
        <w:rPr>
          <w:rFonts w:ascii="Arial" w:hAnsi="Arial" w:cs="Arial"/>
          <w:sz w:val="20"/>
          <w:szCs w:val="20"/>
          <w:lang w:val="fr-FR"/>
        </w:rPr>
      </w:pPr>
      <w:r w:rsidRPr="00970EF4">
        <w:rPr>
          <w:rFonts w:ascii="Arial" w:hAnsi="Arial" w:cs="Arial"/>
          <w:sz w:val="20"/>
          <w:szCs w:val="20"/>
          <w:lang w:val="fr-FR"/>
        </w:rPr>
        <w:t>Veuillez me contacter pour toutes questions ou préoccupations que vous pourriez avoir.</w:t>
      </w:r>
      <w:r w:rsidR="00970EF4" w:rsidRPr="00970EF4">
        <w:rPr>
          <w:rFonts w:ascii="Arial" w:hAnsi="Arial" w:cs="Arial"/>
          <w:sz w:val="20"/>
          <w:szCs w:val="20"/>
          <w:lang w:val="fr-FR"/>
        </w:rPr>
        <w:t xml:space="preserve"> </w:t>
      </w:r>
      <w:r w:rsidRPr="00970EF4">
        <w:rPr>
          <w:rFonts w:ascii="Arial" w:hAnsi="Arial" w:cs="Arial"/>
          <w:sz w:val="20"/>
          <w:szCs w:val="20"/>
          <w:lang w:val="fr-FR"/>
        </w:rPr>
        <w:t xml:space="preserve">Bien que cette nouvelle politique puisse causer une certaine inquiétude compréhensible, rappelez-vous que le </w:t>
      </w:r>
      <w:r w:rsidR="00970EF4" w:rsidRPr="00970EF4">
        <w:rPr>
          <w:rFonts w:ascii="Arial" w:hAnsi="Arial" w:cs="Arial"/>
          <w:sz w:val="20"/>
          <w:szCs w:val="20"/>
          <w:lang w:val="fr-FR"/>
        </w:rPr>
        <w:t xml:space="preserve">Tahirih Justice Center </w:t>
      </w:r>
      <w:r w:rsidRPr="00970EF4">
        <w:rPr>
          <w:rFonts w:ascii="Arial" w:hAnsi="Arial" w:cs="Arial"/>
          <w:sz w:val="20"/>
          <w:szCs w:val="20"/>
          <w:lang w:val="fr-FR"/>
        </w:rPr>
        <w:t xml:space="preserve">est là pour vous </w:t>
      </w:r>
      <w:r w:rsidR="00970EF4" w:rsidRPr="00970EF4">
        <w:rPr>
          <w:rFonts w:ascii="Arial" w:hAnsi="Arial" w:cs="Arial"/>
          <w:sz w:val="20"/>
          <w:szCs w:val="20"/>
          <w:lang w:val="fr-FR"/>
        </w:rPr>
        <w:t xml:space="preserve">soutenir </w:t>
      </w:r>
      <w:r w:rsidRPr="00970EF4">
        <w:rPr>
          <w:rFonts w:ascii="Arial" w:hAnsi="Arial" w:cs="Arial"/>
          <w:sz w:val="20"/>
          <w:szCs w:val="20"/>
          <w:lang w:val="fr-FR"/>
        </w:rPr>
        <w:t xml:space="preserve">et </w:t>
      </w:r>
      <w:r w:rsidR="00CF0976" w:rsidRPr="00970EF4">
        <w:rPr>
          <w:rFonts w:ascii="Arial" w:hAnsi="Arial" w:cs="Arial"/>
          <w:sz w:val="20"/>
          <w:szCs w:val="20"/>
          <w:lang w:val="fr-FR"/>
        </w:rPr>
        <w:t>vous aider</w:t>
      </w:r>
      <w:r w:rsidRPr="00970EF4">
        <w:rPr>
          <w:rFonts w:ascii="Arial" w:hAnsi="Arial" w:cs="Arial"/>
          <w:sz w:val="20"/>
          <w:szCs w:val="20"/>
          <w:lang w:val="fr-FR"/>
        </w:rPr>
        <w:t xml:space="preserve"> autant que possible. </w:t>
      </w:r>
      <w:r w:rsidR="00970EF4" w:rsidRPr="00970EF4">
        <w:rPr>
          <w:rFonts w:ascii="Arial" w:hAnsi="Arial" w:cs="Arial"/>
          <w:sz w:val="20"/>
          <w:szCs w:val="20"/>
          <w:lang w:val="fr-FR"/>
        </w:rPr>
        <w:t>Vous n'êtes pas seul</w:t>
      </w:r>
      <w:r w:rsidR="00B255D6">
        <w:rPr>
          <w:rFonts w:ascii="Arial" w:hAnsi="Arial" w:cs="Arial"/>
          <w:sz w:val="20"/>
          <w:szCs w:val="20"/>
          <w:lang w:val="fr-FR"/>
        </w:rPr>
        <w:t>e</w:t>
      </w:r>
      <w:r w:rsidR="00970EF4" w:rsidRPr="00970EF4">
        <w:rPr>
          <w:rFonts w:ascii="Arial" w:hAnsi="Arial" w:cs="Arial"/>
          <w:sz w:val="20"/>
          <w:szCs w:val="20"/>
          <w:lang w:val="fr-FR"/>
        </w:rPr>
        <w:t>.</w:t>
      </w:r>
    </w:p>
    <w:p w14:paraId="61362EE8" w14:textId="76B2614E" w:rsidR="0073342A" w:rsidRPr="00970EF4" w:rsidRDefault="0073342A" w:rsidP="00CF0976">
      <w:pPr>
        <w:ind w:right="1350"/>
        <w:jc w:val="both"/>
        <w:rPr>
          <w:rFonts w:ascii="Arial" w:hAnsi="Arial" w:cs="Arial"/>
          <w:sz w:val="20"/>
          <w:szCs w:val="20"/>
          <w:lang w:val="fr-FR"/>
        </w:rPr>
      </w:pPr>
    </w:p>
    <w:p w14:paraId="509A0D3A" w14:textId="40FA50A6" w:rsidR="0073342A" w:rsidRPr="00970EF4" w:rsidRDefault="0073342A" w:rsidP="00CF0976">
      <w:pPr>
        <w:ind w:right="1350"/>
        <w:jc w:val="both"/>
        <w:rPr>
          <w:rFonts w:ascii="Arial" w:hAnsi="Arial" w:cs="Arial"/>
          <w:sz w:val="20"/>
          <w:szCs w:val="20"/>
          <w:lang w:val="fr-FR"/>
        </w:rPr>
      </w:pPr>
    </w:p>
    <w:p w14:paraId="5DF4BD54" w14:textId="77777777" w:rsidR="0073342A" w:rsidRPr="00970EF4" w:rsidRDefault="0073342A" w:rsidP="00CF0976">
      <w:pPr>
        <w:ind w:right="1350"/>
        <w:jc w:val="both"/>
        <w:rPr>
          <w:rFonts w:ascii="Arial" w:hAnsi="Arial" w:cs="Arial"/>
          <w:sz w:val="20"/>
          <w:szCs w:val="20"/>
          <w:lang w:val="fr-FR"/>
        </w:rPr>
      </w:pPr>
    </w:p>
    <w:p w14:paraId="07DE3463" w14:textId="73B1E605" w:rsidR="00043CA3" w:rsidRPr="00970EF4" w:rsidRDefault="00043CA3" w:rsidP="00CF0976">
      <w:pPr>
        <w:ind w:right="1350"/>
        <w:jc w:val="both"/>
        <w:rPr>
          <w:rFonts w:ascii="Arial" w:hAnsi="Arial" w:cs="Arial"/>
          <w:sz w:val="20"/>
          <w:szCs w:val="20"/>
          <w:lang w:val="fr-FR"/>
        </w:rPr>
      </w:pPr>
      <w:r w:rsidRPr="00970EF4">
        <w:rPr>
          <w:rFonts w:ascii="Arial" w:hAnsi="Arial" w:cs="Arial"/>
          <w:sz w:val="20"/>
          <w:szCs w:val="20"/>
          <w:lang w:val="fr-FR"/>
        </w:rPr>
        <w:tab/>
      </w:r>
      <w:r w:rsidRPr="00970EF4">
        <w:rPr>
          <w:rFonts w:ascii="Arial" w:hAnsi="Arial" w:cs="Arial"/>
          <w:sz w:val="20"/>
          <w:szCs w:val="20"/>
          <w:lang w:val="fr-FR"/>
        </w:rPr>
        <w:tab/>
      </w:r>
      <w:r w:rsidRPr="00970EF4">
        <w:rPr>
          <w:rFonts w:ascii="Arial" w:hAnsi="Arial" w:cs="Arial"/>
          <w:sz w:val="20"/>
          <w:szCs w:val="20"/>
          <w:lang w:val="fr-FR"/>
        </w:rPr>
        <w:tab/>
      </w:r>
      <w:r w:rsidRPr="00970EF4">
        <w:rPr>
          <w:rFonts w:ascii="Arial" w:hAnsi="Arial" w:cs="Arial"/>
          <w:sz w:val="20"/>
          <w:szCs w:val="20"/>
          <w:lang w:val="fr-FR"/>
        </w:rPr>
        <w:tab/>
      </w:r>
      <w:r w:rsidRPr="00970EF4">
        <w:rPr>
          <w:rFonts w:ascii="Arial" w:hAnsi="Arial" w:cs="Arial"/>
          <w:sz w:val="20"/>
          <w:szCs w:val="20"/>
          <w:lang w:val="fr-FR"/>
        </w:rPr>
        <w:tab/>
      </w:r>
      <w:r w:rsidRPr="00970EF4">
        <w:rPr>
          <w:rFonts w:ascii="Arial" w:hAnsi="Arial" w:cs="Arial"/>
          <w:sz w:val="20"/>
          <w:szCs w:val="20"/>
          <w:lang w:val="fr-FR"/>
        </w:rPr>
        <w:tab/>
      </w:r>
      <w:r w:rsidR="00970EF4" w:rsidRPr="00970EF4">
        <w:rPr>
          <w:rFonts w:ascii="Arial" w:hAnsi="Arial" w:cs="Arial"/>
          <w:sz w:val="20"/>
          <w:szCs w:val="20"/>
          <w:lang w:val="fr-FR"/>
        </w:rPr>
        <w:t>Bien à vous</w:t>
      </w:r>
      <w:r w:rsidRPr="00970EF4">
        <w:rPr>
          <w:rFonts w:ascii="Arial" w:hAnsi="Arial" w:cs="Arial"/>
          <w:sz w:val="20"/>
          <w:szCs w:val="20"/>
          <w:lang w:val="fr-FR"/>
        </w:rPr>
        <w:t>,</w:t>
      </w:r>
    </w:p>
    <w:p w14:paraId="728C6412" w14:textId="77777777" w:rsidR="00043CA3" w:rsidRPr="00970EF4" w:rsidRDefault="00043CA3" w:rsidP="00CF0976">
      <w:pPr>
        <w:ind w:right="1350"/>
        <w:jc w:val="both"/>
        <w:rPr>
          <w:rFonts w:ascii="Arial" w:hAnsi="Arial" w:cs="Arial"/>
          <w:sz w:val="20"/>
          <w:szCs w:val="20"/>
          <w:lang w:val="fr-FR"/>
        </w:rPr>
      </w:pPr>
    </w:p>
    <w:p w14:paraId="0EE809E4" w14:textId="0D014BC2" w:rsidR="00043CA3" w:rsidRPr="00970EF4" w:rsidRDefault="00043CA3" w:rsidP="00CF0976">
      <w:pPr>
        <w:pStyle w:val="NoSpacing"/>
        <w:jc w:val="both"/>
        <w:rPr>
          <w:rFonts w:ascii="Arial" w:hAnsi="Arial" w:cs="Arial"/>
          <w:sz w:val="20"/>
          <w:szCs w:val="20"/>
          <w:lang w:val="fr-FR"/>
        </w:rPr>
      </w:pPr>
      <w:r w:rsidRPr="00970EF4">
        <w:rPr>
          <w:rFonts w:ascii="Arial" w:hAnsi="Arial" w:cs="Arial"/>
          <w:sz w:val="20"/>
          <w:szCs w:val="20"/>
          <w:lang w:val="fr-FR"/>
        </w:rPr>
        <w:tab/>
      </w:r>
      <w:r w:rsidRPr="00970EF4">
        <w:rPr>
          <w:rFonts w:ascii="Arial" w:hAnsi="Arial" w:cs="Arial"/>
          <w:sz w:val="20"/>
          <w:szCs w:val="20"/>
          <w:lang w:val="fr-FR"/>
        </w:rPr>
        <w:tab/>
      </w:r>
      <w:r w:rsidRPr="00970EF4">
        <w:rPr>
          <w:rFonts w:ascii="Arial" w:hAnsi="Arial" w:cs="Arial"/>
          <w:sz w:val="20"/>
          <w:szCs w:val="20"/>
          <w:lang w:val="fr-FR"/>
        </w:rPr>
        <w:tab/>
      </w:r>
      <w:r w:rsidRPr="00970EF4">
        <w:rPr>
          <w:rFonts w:ascii="Arial" w:hAnsi="Arial" w:cs="Arial"/>
          <w:sz w:val="20"/>
          <w:szCs w:val="20"/>
          <w:lang w:val="fr-FR"/>
        </w:rPr>
        <w:tab/>
      </w:r>
      <w:r w:rsidRPr="00970EF4">
        <w:rPr>
          <w:rFonts w:ascii="Arial" w:hAnsi="Arial" w:cs="Arial"/>
          <w:sz w:val="20"/>
          <w:szCs w:val="20"/>
          <w:lang w:val="fr-FR"/>
        </w:rPr>
        <w:tab/>
      </w:r>
      <w:r w:rsidRPr="00970EF4">
        <w:rPr>
          <w:rFonts w:ascii="Arial" w:hAnsi="Arial" w:cs="Arial"/>
          <w:sz w:val="20"/>
          <w:szCs w:val="20"/>
          <w:lang w:val="fr-FR"/>
        </w:rPr>
        <w:tab/>
      </w:r>
      <w:r w:rsidR="00E04557" w:rsidRPr="00970EF4">
        <w:rPr>
          <w:rFonts w:ascii="Arial" w:hAnsi="Arial" w:cs="Arial"/>
          <w:sz w:val="20"/>
          <w:szCs w:val="20"/>
          <w:lang w:val="fr-FR"/>
        </w:rPr>
        <w:t>[</w:t>
      </w:r>
      <w:r w:rsidR="00970EF4" w:rsidRPr="00970EF4">
        <w:rPr>
          <w:rFonts w:ascii="Arial" w:hAnsi="Arial" w:cs="Arial"/>
          <w:sz w:val="20"/>
          <w:szCs w:val="20"/>
          <w:lang w:val="fr-FR"/>
        </w:rPr>
        <w:t>NOM DE L’AVOCAT</w:t>
      </w:r>
      <w:r w:rsidR="00E04557" w:rsidRPr="00970EF4">
        <w:rPr>
          <w:rFonts w:ascii="Arial" w:hAnsi="Arial" w:cs="Arial"/>
          <w:sz w:val="20"/>
          <w:szCs w:val="20"/>
          <w:lang w:val="fr-FR"/>
        </w:rPr>
        <w:t>]</w:t>
      </w:r>
    </w:p>
    <w:p w14:paraId="76D03356" w14:textId="6672C7FA" w:rsidR="00F72973" w:rsidRPr="00970EF4" w:rsidRDefault="00043CA3" w:rsidP="00CF0976">
      <w:pPr>
        <w:pStyle w:val="NoSpacing"/>
        <w:jc w:val="both"/>
        <w:rPr>
          <w:rFonts w:ascii="Arial" w:hAnsi="Arial" w:cs="Arial"/>
          <w:sz w:val="20"/>
          <w:szCs w:val="20"/>
          <w:lang w:val="fr-FR"/>
        </w:rPr>
      </w:pPr>
      <w:r w:rsidRPr="00970EF4">
        <w:rPr>
          <w:rFonts w:ascii="Arial" w:hAnsi="Arial" w:cs="Arial"/>
          <w:sz w:val="20"/>
          <w:szCs w:val="20"/>
          <w:lang w:val="fr-FR"/>
        </w:rPr>
        <w:tab/>
      </w:r>
      <w:r w:rsidRPr="00970EF4">
        <w:rPr>
          <w:rFonts w:ascii="Arial" w:hAnsi="Arial" w:cs="Arial"/>
          <w:sz w:val="20"/>
          <w:szCs w:val="20"/>
          <w:lang w:val="fr-FR"/>
        </w:rPr>
        <w:tab/>
      </w:r>
      <w:r w:rsidRPr="00970EF4">
        <w:rPr>
          <w:rFonts w:ascii="Arial" w:hAnsi="Arial" w:cs="Arial"/>
          <w:sz w:val="20"/>
          <w:szCs w:val="20"/>
          <w:lang w:val="fr-FR"/>
        </w:rPr>
        <w:tab/>
      </w:r>
      <w:r w:rsidRPr="00970EF4">
        <w:rPr>
          <w:rFonts w:ascii="Arial" w:hAnsi="Arial" w:cs="Arial"/>
          <w:sz w:val="20"/>
          <w:szCs w:val="20"/>
          <w:lang w:val="fr-FR"/>
        </w:rPr>
        <w:tab/>
      </w:r>
      <w:r w:rsidRPr="00970EF4">
        <w:rPr>
          <w:rFonts w:ascii="Arial" w:hAnsi="Arial" w:cs="Arial"/>
          <w:sz w:val="20"/>
          <w:szCs w:val="20"/>
          <w:lang w:val="fr-FR"/>
        </w:rPr>
        <w:tab/>
      </w:r>
      <w:r w:rsidRPr="00970EF4">
        <w:rPr>
          <w:rFonts w:ascii="Arial" w:hAnsi="Arial" w:cs="Arial"/>
          <w:sz w:val="20"/>
          <w:szCs w:val="20"/>
          <w:lang w:val="fr-FR"/>
        </w:rPr>
        <w:tab/>
      </w:r>
      <w:r w:rsidR="00E04557" w:rsidRPr="00970EF4">
        <w:rPr>
          <w:rFonts w:ascii="Arial" w:hAnsi="Arial" w:cs="Arial"/>
          <w:sz w:val="20"/>
          <w:szCs w:val="20"/>
          <w:lang w:val="fr-FR"/>
        </w:rPr>
        <w:t>[</w:t>
      </w:r>
      <w:r w:rsidR="00970EF4" w:rsidRPr="00970EF4">
        <w:rPr>
          <w:rFonts w:ascii="Arial" w:hAnsi="Arial" w:cs="Arial"/>
          <w:sz w:val="20"/>
          <w:szCs w:val="20"/>
          <w:lang w:val="fr-FR"/>
        </w:rPr>
        <w:t>TITRE</w:t>
      </w:r>
      <w:r w:rsidR="00E04557" w:rsidRPr="00970EF4">
        <w:rPr>
          <w:rFonts w:ascii="Arial" w:hAnsi="Arial" w:cs="Arial"/>
          <w:sz w:val="20"/>
          <w:szCs w:val="20"/>
          <w:lang w:val="fr-FR"/>
        </w:rPr>
        <w:t>]</w:t>
      </w:r>
    </w:p>
    <w:p w14:paraId="2C4E5D55" w14:textId="77777777" w:rsidR="00043CA3" w:rsidRPr="00970EF4" w:rsidRDefault="00043CA3" w:rsidP="00CF0976">
      <w:pPr>
        <w:pStyle w:val="NoSpacing"/>
        <w:ind w:left="3600" w:firstLine="720"/>
        <w:jc w:val="both"/>
        <w:rPr>
          <w:rFonts w:ascii="Arial" w:hAnsi="Arial" w:cs="Arial"/>
          <w:sz w:val="20"/>
          <w:szCs w:val="20"/>
          <w:lang w:val="fr-FR"/>
        </w:rPr>
      </w:pPr>
      <w:r w:rsidRPr="00970EF4">
        <w:rPr>
          <w:rFonts w:ascii="Arial" w:hAnsi="Arial" w:cs="Arial"/>
          <w:sz w:val="20"/>
          <w:szCs w:val="20"/>
          <w:lang w:val="fr-FR"/>
        </w:rPr>
        <w:t>Tahirih Justice Center</w:t>
      </w:r>
    </w:p>
    <w:sectPr w:rsidR="00043CA3" w:rsidRPr="00970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13D6"/>
    <w:multiLevelType w:val="hybridMultilevel"/>
    <w:tmpl w:val="8BA482BE"/>
    <w:lvl w:ilvl="0" w:tplc="BE10F2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32E4"/>
    <w:multiLevelType w:val="hybridMultilevel"/>
    <w:tmpl w:val="CFD4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7A1E"/>
    <w:multiLevelType w:val="hybridMultilevel"/>
    <w:tmpl w:val="E8C6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2CE"/>
    <w:multiLevelType w:val="hybridMultilevel"/>
    <w:tmpl w:val="E20CA1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F0B25CA"/>
    <w:multiLevelType w:val="hybridMultilevel"/>
    <w:tmpl w:val="79CCE430"/>
    <w:lvl w:ilvl="0" w:tplc="66EE573E">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A737D"/>
    <w:multiLevelType w:val="hybridMultilevel"/>
    <w:tmpl w:val="9F64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03"/>
    <w:rsid w:val="00002BD8"/>
    <w:rsid w:val="000258B2"/>
    <w:rsid w:val="00043CA3"/>
    <w:rsid w:val="00077E6B"/>
    <w:rsid w:val="000A5702"/>
    <w:rsid w:val="00123054"/>
    <w:rsid w:val="001672B2"/>
    <w:rsid w:val="001C0916"/>
    <w:rsid w:val="001C61BC"/>
    <w:rsid w:val="00225C99"/>
    <w:rsid w:val="00246CF1"/>
    <w:rsid w:val="002B2903"/>
    <w:rsid w:val="002F58B8"/>
    <w:rsid w:val="003953F6"/>
    <w:rsid w:val="003A68C0"/>
    <w:rsid w:val="003D4BCE"/>
    <w:rsid w:val="00510100"/>
    <w:rsid w:val="00540E2F"/>
    <w:rsid w:val="005C026D"/>
    <w:rsid w:val="0060502E"/>
    <w:rsid w:val="00606C87"/>
    <w:rsid w:val="006B11B8"/>
    <w:rsid w:val="0073342A"/>
    <w:rsid w:val="007503E2"/>
    <w:rsid w:val="00812DBD"/>
    <w:rsid w:val="008C6CFE"/>
    <w:rsid w:val="00970EF4"/>
    <w:rsid w:val="00970EFA"/>
    <w:rsid w:val="00A70314"/>
    <w:rsid w:val="00B255D6"/>
    <w:rsid w:val="00B25B2B"/>
    <w:rsid w:val="00CF0976"/>
    <w:rsid w:val="00D53F2B"/>
    <w:rsid w:val="00D71AA4"/>
    <w:rsid w:val="00D907FA"/>
    <w:rsid w:val="00E04557"/>
    <w:rsid w:val="00E749C5"/>
    <w:rsid w:val="00EA4F85"/>
    <w:rsid w:val="00EF0C5D"/>
    <w:rsid w:val="00F72973"/>
    <w:rsid w:val="00F87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1F07"/>
  <w15:chartTrackingRefBased/>
  <w15:docId w15:val="{24815EB2-B295-45A5-8772-A5B6B373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9C5"/>
    <w:pPr>
      <w:ind w:left="720"/>
      <w:contextualSpacing/>
    </w:pPr>
  </w:style>
  <w:style w:type="paragraph" w:styleId="BalloonText">
    <w:name w:val="Balloon Text"/>
    <w:basedOn w:val="Normal"/>
    <w:link w:val="BalloonTextChar"/>
    <w:uiPriority w:val="99"/>
    <w:semiHidden/>
    <w:unhideWhenUsed/>
    <w:rsid w:val="00025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B2"/>
    <w:rPr>
      <w:rFonts w:ascii="Segoe UI" w:hAnsi="Segoe UI" w:cs="Segoe UI"/>
      <w:sz w:val="18"/>
      <w:szCs w:val="18"/>
    </w:rPr>
  </w:style>
  <w:style w:type="paragraph" w:styleId="NoSpacing">
    <w:name w:val="No Spacing"/>
    <w:uiPriority w:val="1"/>
    <w:qFormat/>
    <w:rsid w:val="00F72973"/>
    <w:pPr>
      <w:spacing w:after="0" w:line="240" w:lineRule="auto"/>
    </w:pPr>
  </w:style>
  <w:style w:type="character" w:styleId="CommentReference">
    <w:name w:val="annotation reference"/>
    <w:basedOn w:val="DefaultParagraphFont"/>
    <w:uiPriority w:val="99"/>
    <w:semiHidden/>
    <w:unhideWhenUsed/>
    <w:rsid w:val="00F87A7E"/>
    <w:rPr>
      <w:sz w:val="16"/>
      <w:szCs w:val="16"/>
    </w:rPr>
  </w:style>
  <w:style w:type="paragraph" w:styleId="CommentText">
    <w:name w:val="annotation text"/>
    <w:basedOn w:val="Normal"/>
    <w:link w:val="CommentTextChar"/>
    <w:uiPriority w:val="99"/>
    <w:semiHidden/>
    <w:unhideWhenUsed/>
    <w:rsid w:val="00F87A7E"/>
    <w:pPr>
      <w:spacing w:line="240" w:lineRule="auto"/>
    </w:pPr>
    <w:rPr>
      <w:sz w:val="20"/>
      <w:szCs w:val="20"/>
    </w:rPr>
  </w:style>
  <w:style w:type="character" w:customStyle="1" w:styleId="CommentTextChar">
    <w:name w:val="Comment Text Char"/>
    <w:basedOn w:val="DefaultParagraphFont"/>
    <w:link w:val="CommentText"/>
    <w:uiPriority w:val="99"/>
    <w:semiHidden/>
    <w:rsid w:val="00F87A7E"/>
    <w:rPr>
      <w:sz w:val="20"/>
      <w:szCs w:val="20"/>
    </w:rPr>
  </w:style>
  <w:style w:type="paragraph" w:styleId="CommentSubject">
    <w:name w:val="annotation subject"/>
    <w:basedOn w:val="CommentText"/>
    <w:next w:val="CommentText"/>
    <w:link w:val="CommentSubjectChar"/>
    <w:uiPriority w:val="99"/>
    <w:semiHidden/>
    <w:unhideWhenUsed/>
    <w:rsid w:val="00F87A7E"/>
    <w:rPr>
      <w:b/>
      <w:bCs/>
    </w:rPr>
  </w:style>
  <w:style w:type="character" w:customStyle="1" w:styleId="CommentSubjectChar">
    <w:name w:val="Comment Subject Char"/>
    <w:basedOn w:val="CommentTextChar"/>
    <w:link w:val="CommentSubject"/>
    <w:uiPriority w:val="99"/>
    <w:semiHidden/>
    <w:rsid w:val="00F87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274">
      <w:bodyDiv w:val="1"/>
      <w:marLeft w:val="0"/>
      <w:marRight w:val="0"/>
      <w:marTop w:val="0"/>
      <w:marBottom w:val="0"/>
      <w:divBdr>
        <w:top w:val="none" w:sz="0" w:space="0" w:color="auto"/>
        <w:left w:val="none" w:sz="0" w:space="0" w:color="auto"/>
        <w:bottom w:val="none" w:sz="0" w:space="0" w:color="auto"/>
        <w:right w:val="none" w:sz="0" w:space="0" w:color="auto"/>
      </w:divBdr>
    </w:div>
    <w:div w:id="82074611">
      <w:bodyDiv w:val="1"/>
      <w:marLeft w:val="0"/>
      <w:marRight w:val="0"/>
      <w:marTop w:val="0"/>
      <w:marBottom w:val="0"/>
      <w:divBdr>
        <w:top w:val="none" w:sz="0" w:space="0" w:color="auto"/>
        <w:left w:val="none" w:sz="0" w:space="0" w:color="auto"/>
        <w:bottom w:val="none" w:sz="0" w:space="0" w:color="auto"/>
        <w:right w:val="none" w:sz="0" w:space="0" w:color="auto"/>
      </w:divBdr>
    </w:div>
    <w:div w:id="91359914">
      <w:bodyDiv w:val="1"/>
      <w:marLeft w:val="0"/>
      <w:marRight w:val="0"/>
      <w:marTop w:val="0"/>
      <w:marBottom w:val="0"/>
      <w:divBdr>
        <w:top w:val="none" w:sz="0" w:space="0" w:color="auto"/>
        <w:left w:val="none" w:sz="0" w:space="0" w:color="auto"/>
        <w:bottom w:val="none" w:sz="0" w:space="0" w:color="auto"/>
        <w:right w:val="none" w:sz="0" w:space="0" w:color="auto"/>
      </w:divBdr>
    </w:div>
    <w:div w:id="477839379">
      <w:bodyDiv w:val="1"/>
      <w:marLeft w:val="0"/>
      <w:marRight w:val="0"/>
      <w:marTop w:val="0"/>
      <w:marBottom w:val="0"/>
      <w:divBdr>
        <w:top w:val="none" w:sz="0" w:space="0" w:color="auto"/>
        <w:left w:val="none" w:sz="0" w:space="0" w:color="auto"/>
        <w:bottom w:val="none" w:sz="0" w:space="0" w:color="auto"/>
        <w:right w:val="none" w:sz="0" w:space="0" w:color="auto"/>
      </w:divBdr>
    </w:div>
    <w:div w:id="525752643">
      <w:bodyDiv w:val="1"/>
      <w:marLeft w:val="0"/>
      <w:marRight w:val="0"/>
      <w:marTop w:val="0"/>
      <w:marBottom w:val="0"/>
      <w:divBdr>
        <w:top w:val="none" w:sz="0" w:space="0" w:color="auto"/>
        <w:left w:val="none" w:sz="0" w:space="0" w:color="auto"/>
        <w:bottom w:val="none" w:sz="0" w:space="0" w:color="auto"/>
        <w:right w:val="none" w:sz="0" w:space="0" w:color="auto"/>
      </w:divBdr>
    </w:div>
    <w:div w:id="905149533">
      <w:bodyDiv w:val="1"/>
      <w:marLeft w:val="0"/>
      <w:marRight w:val="0"/>
      <w:marTop w:val="0"/>
      <w:marBottom w:val="0"/>
      <w:divBdr>
        <w:top w:val="none" w:sz="0" w:space="0" w:color="auto"/>
        <w:left w:val="none" w:sz="0" w:space="0" w:color="auto"/>
        <w:bottom w:val="none" w:sz="0" w:space="0" w:color="auto"/>
        <w:right w:val="none" w:sz="0" w:space="0" w:color="auto"/>
      </w:divBdr>
      <w:divsChild>
        <w:div w:id="2066680727">
          <w:marLeft w:val="-240"/>
          <w:marRight w:val="-240"/>
          <w:marTop w:val="0"/>
          <w:marBottom w:val="0"/>
          <w:divBdr>
            <w:top w:val="none" w:sz="0" w:space="0" w:color="auto"/>
            <w:left w:val="none" w:sz="0" w:space="0" w:color="auto"/>
            <w:bottom w:val="none" w:sz="0" w:space="0" w:color="auto"/>
            <w:right w:val="none" w:sz="0" w:space="0" w:color="auto"/>
          </w:divBdr>
          <w:divsChild>
            <w:div w:id="1970015069">
              <w:marLeft w:val="0"/>
              <w:marRight w:val="0"/>
              <w:marTop w:val="0"/>
              <w:marBottom w:val="0"/>
              <w:divBdr>
                <w:top w:val="none" w:sz="0" w:space="0" w:color="auto"/>
                <w:left w:val="none" w:sz="0" w:space="0" w:color="auto"/>
                <w:bottom w:val="none" w:sz="0" w:space="0" w:color="auto"/>
                <w:right w:val="none" w:sz="0" w:space="0" w:color="auto"/>
              </w:divBdr>
              <w:divsChild>
                <w:div w:id="1890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243846">
      <w:bodyDiv w:val="1"/>
      <w:marLeft w:val="0"/>
      <w:marRight w:val="0"/>
      <w:marTop w:val="0"/>
      <w:marBottom w:val="0"/>
      <w:divBdr>
        <w:top w:val="none" w:sz="0" w:space="0" w:color="auto"/>
        <w:left w:val="none" w:sz="0" w:space="0" w:color="auto"/>
        <w:bottom w:val="none" w:sz="0" w:space="0" w:color="auto"/>
        <w:right w:val="none" w:sz="0" w:space="0" w:color="auto"/>
      </w:divBdr>
    </w:div>
    <w:div w:id="1400788802">
      <w:bodyDiv w:val="1"/>
      <w:marLeft w:val="0"/>
      <w:marRight w:val="0"/>
      <w:marTop w:val="0"/>
      <w:marBottom w:val="0"/>
      <w:divBdr>
        <w:top w:val="none" w:sz="0" w:space="0" w:color="auto"/>
        <w:left w:val="none" w:sz="0" w:space="0" w:color="auto"/>
        <w:bottom w:val="none" w:sz="0" w:space="0" w:color="auto"/>
        <w:right w:val="none" w:sz="0" w:space="0" w:color="auto"/>
      </w:divBdr>
    </w:div>
    <w:div w:id="1507592888">
      <w:bodyDiv w:val="1"/>
      <w:marLeft w:val="0"/>
      <w:marRight w:val="0"/>
      <w:marTop w:val="0"/>
      <w:marBottom w:val="0"/>
      <w:divBdr>
        <w:top w:val="none" w:sz="0" w:space="0" w:color="auto"/>
        <w:left w:val="none" w:sz="0" w:space="0" w:color="auto"/>
        <w:bottom w:val="none" w:sz="0" w:space="0" w:color="auto"/>
        <w:right w:val="none" w:sz="0" w:space="0" w:color="auto"/>
      </w:divBdr>
    </w:div>
    <w:div w:id="1619526291">
      <w:bodyDiv w:val="1"/>
      <w:marLeft w:val="0"/>
      <w:marRight w:val="0"/>
      <w:marTop w:val="0"/>
      <w:marBottom w:val="0"/>
      <w:divBdr>
        <w:top w:val="none" w:sz="0" w:space="0" w:color="auto"/>
        <w:left w:val="none" w:sz="0" w:space="0" w:color="auto"/>
        <w:bottom w:val="none" w:sz="0" w:space="0" w:color="auto"/>
        <w:right w:val="none" w:sz="0" w:space="0" w:color="auto"/>
      </w:divBdr>
    </w:div>
    <w:div w:id="1621836344">
      <w:bodyDiv w:val="1"/>
      <w:marLeft w:val="0"/>
      <w:marRight w:val="0"/>
      <w:marTop w:val="0"/>
      <w:marBottom w:val="0"/>
      <w:divBdr>
        <w:top w:val="none" w:sz="0" w:space="0" w:color="auto"/>
        <w:left w:val="none" w:sz="0" w:space="0" w:color="auto"/>
        <w:bottom w:val="none" w:sz="0" w:space="0" w:color="auto"/>
        <w:right w:val="none" w:sz="0" w:space="0" w:color="auto"/>
      </w:divBdr>
    </w:div>
    <w:div w:id="1734113101">
      <w:bodyDiv w:val="1"/>
      <w:marLeft w:val="0"/>
      <w:marRight w:val="0"/>
      <w:marTop w:val="0"/>
      <w:marBottom w:val="0"/>
      <w:divBdr>
        <w:top w:val="none" w:sz="0" w:space="0" w:color="auto"/>
        <w:left w:val="none" w:sz="0" w:space="0" w:color="auto"/>
        <w:bottom w:val="none" w:sz="0" w:space="0" w:color="auto"/>
        <w:right w:val="none" w:sz="0" w:space="0" w:color="auto"/>
      </w:divBdr>
      <w:divsChild>
        <w:div w:id="1752660549">
          <w:marLeft w:val="-240"/>
          <w:marRight w:val="-240"/>
          <w:marTop w:val="0"/>
          <w:marBottom w:val="0"/>
          <w:divBdr>
            <w:top w:val="none" w:sz="0" w:space="0" w:color="auto"/>
            <w:left w:val="none" w:sz="0" w:space="0" w:color="auto"/>
            <w:bottom w:val="none" w:sz="0" w:space="0" w:color="auto"/>
            <w:right w:val="none" w:sz="0" w:space="0" w:color="auto"/>
          </w:divBdr>
          <w:divsChild>
            <w:div w:id="260577498">
              <w:marLeft w:val="0"/>
              <w:marRight w:val="0"/>
              <w:marTop w:val="0"/>
              <w:marBottom w:val="0"/>
              <w:divBdr>
                <w:top w:val="none" w:sz="0" w:space="0" w:color="auto"/>
                <w:left w:val="none" w:sz="0" w:space="0" w:color="auto"/>
                <w:bottom w:val="none" w:sz="0" w:space="0" w:color="auto"/>
                <w:right w:val="none" w:sz="0" w:space="0" w:color="auto"/>
              </w:divBdr>
              <w:divsChild>
                <w:div w:id="14965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89878">
      <w:bodyDiv w:val="1"/>
      <w:marLeft w:val="0"/>
      <w:marRight w:val="0"/>
      <w:marTop w:val="0"/>
      <w:marBottom w:val="0"/>
      <w:divBdr>
        <w:top w:val="none" w:sz="0" w:space="0" w:color="auto"/>
        <w:left w:val="none" w:sz="0" w:space="0" w:color="auto"/>
        <w:bottom w:val="none" w:sz="0" w:space="0" w:color="auto"/>
        <w:right w:val="none" w:sz="0" w:space="0" w:color="auto"/>
      </w:divBdr>
      <w:divsChild>
        <w:div w:id="3677912">
          <w:marLeft w:val="0"/>
          <w:marRight w:val="0"/>
          <w:marTop w:val="0"/>
          <w:marBottom w:val="0"/>
          <w:divBdr>
            <w:top w:val="none" w:sz="0" w:space="0" w:color="auto"/>
            <w:left w:val="none" w:sz="0" w:space="0" w:color="auto"/>
            <w:bottom w:val="none" w:sz="0" w:space="0" w:color="auto"/>
            <w:right w:val="none" w:sz="0" w:space="0" w:color="auto"/>
          </w:divBdr>
        </w:div>
      </w:divsChild>
    </w:div>
    <w:div w:id="1954747905">
      <w:bodyDiv w:val="1"/>
      <w:marLeft w:val="0"/>
      <w:marRight w:val="0"/>
      <w:marTop w:val="0"/>
      <w:marBottom w:val="0"/>
      <w:divBdr>
        <w:top w:val="none" w:sz="0" w:space="0" w:color="auto"/>
        <w:left w:val="none" w:sz="0" w:space="0" w:color="auto"/>
        <w:bottom w:val="none" w:sz="0" w:space="0" w:color="auto"/>
        <w:right w:val="none" w:sz="0" w:space="0" w:color="auto"/>
      </w:divBdr>
    </w:div>
    <w:div w:id="1986816701">
      <w:bodyDiv w:val="1"/>
      <w:marLeft w:val="0"/>
      <w:marRight w:val="0"/>
      <w:marTop w:val="0"/>
      <w:marBottom w:val="0"/>
      <w:divBdr>
        <w:top w:val="none" w:sz="0" w:space="0" w:color="auto"/>
        <w:left w:val="none" w:sz="0" w:space="0" w:color="auto"/>
        <w:bottom w:val="none" w:sz="0" w:space="0" w:color="auto"/>
        <w:right w:val="none" w:sz="0" w:space="0" w:color="auto"/>
      </w:divBdr>
    </w:div>
    <w:div w:id="2012247939">
      <w:bodyDiv w:val="1"/>
      <w:marLeft w:val="0"/>
      <w:marRight w:val="0"/>
      <w:marTop w:val="0"/>
      <w:marBottom w:val="0"/>
      <w:divBdr>
        <w:top w:val="none" w:sz="0" w:space="0" w:color="auto"/>
        <w:left w:val="none" w:sz="0" w:space="0" w:color="auto"/>
        <w:bottom w:val="none" w:sz="0" w:space="0" w:color="auto"/>
        <w:right w:val="none" w:sz="0" w:space="0" w:color="auto"/>
      </w:divBdr>
      <w:divsChild>
        <w:div w:id="46757392">
          <w:marLeft w:val="-240"/>
          <w:marRight w:val="-240"/>
          <w:marTop w:val="0"/>
          <w:marBottom w:val="0"/>
          <w:divBdr>
            <w:top w:val="none" w:sz="0" w:space="0" w:color="auto"/>
            <w:left w:val="none" w:sz="0" w:space="0" w:color="auto"/>
            <w:bottom w:val="none" w:sz="0" w:space="0" w:color="auto"/>
            <w:right w:val="none" w:sz="0" w:space="0" w:color="auto"/>
          </w:divBdr>
          <w:divsChild>
            <w:div w:id="1465200393">
              <w:marLeft w:val="0"/>
              <w:marRight w:val="0"/>
              <w:marTop w:val="0"/>
              <w:marBottom w:val="0"/>
              <w:divBdr>
                <w:top w:val="none" w:sz="0" w:space="0" w:color="auto"/>
                <w:left w:val="none" w:sz="0" w:space="0" w:color="auto"/>
                <w:bottom w:val="none" w:sz="0" w:space="0" w:color="auto"/>
                <w:right w:val="none" w:sz="0" w:space="0" w:color="auto"/>
              </w:divBdr>
              <w:divsChild>
                <w:div w:id="8636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CBD4EE7E5D64B87D57868373F8141" ma:contentTypeVersion="15" ma:contentTypeDescription="Create a new document." ma:contentTypeScope="" ma:versionID="4ae0a7080def9102e971ba5f8863fc2d">
  <xsd:schema xmlns:xsd="http://www.w3.org/2001/XMLSchema" xmlns:xs="http://www.w3.org/2001/XMLSchema" xmlns:p="http://schemas.microsoft.com/office/2006/metadata/properties" xmlns:ns3="23002f13-7bc6-4b7b-a464-42396f2e41c7" xmlns:ns4="3b864ded-c946-4c2e-bf20-5ca3948e56b2" targetNamespace="http://schemas.microsoft.com/office/2006/metadata/properties" ma:root="true" ma:fieldsID="b84864d08ad8be68247f5977b4da34b3" ns3:_="" ns4:_="">
    <xsd:import namespace="23002f13-7bc6-4b7b-a464-42396f2e41c7"/>
    <xsd:import namespace="3b864ded-c946-4c2e-bf20-5ca3948e56b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02f13-7bc6-4b7b-a464-42396f2e41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b864ded-c946-4c2e-bf20-5ca3948e56b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68E00-5970-461F-A12D-FC0846A1E859}">
  <ds:schemaRefs>
    <ds:schemaRef ds:uri="http://schemas.microsoft.com/sharepoint/v3/contenttype/forms"/>
  </ds:schemaRefs>
</ds:datastoreItem>
</file>

<file path=customXml/itemProps2.xml><?xml version="1.0" encoding="utf-8"?>
<ds:datastoreItem xmlns:ds="http://schemas.openxmlformats.org/officeDocument/2006/customXml" ds:itemID="{A429ED79-D254-4685-8C11-6DB8705B8632}">
  <ds:schemaRefs>
    <ds:schemaRef ds:uri="http://purl.org/dc/elements/1.1/"/>
    <ds:schemaRef ds:uri="http://schemas.microsoft.com/office/2006/metadata/properties"/>
    <ds:schemaRef ds:uri="http://purl.org/dc/terms/"/>
    <ds:schemaRef ds:uri="http://schemas.microsoft.com/office/2006/documentManagement/types"/>
    <ds:schemaRef ds:uri="23002f13-7bc6-4b7b-a464-42396f2e41c7"/>
    <ds:schemaRef ds:uri="http://purl.org/dc/dcmitype/"/>
    <ds:schemaRef ds:uri="http://schemas.microsoft.com/office/infopath/2007/PartnerControls"/>
    <ds:schemaRef ds:uri="http://schemas.openxmlformats.org/package/2006/metadata/core-properties"/>
    <ds:schemaRef ds:uri="3b864ded-c946-4c2e-bf20-5ca3948e56b2"/>
    <ds:schemaRef ds:uri="http://www.w3.org/XML/1998/namespace"/>
  </ds:schemaRefs>
</ds:datastoreItem>
</file>

<file path=customXml/itemProps3.xml><?xml version="1.0" encoding="utf-8"?>
<ds:datastoreItem xmlns:ds="http://schemas.openxmlformats.org/officeDocument/2006/customXml" ds:itemID="{A278D5FC-06BF-4122-BE40-C85A7374B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02f13-7bc6-4b7b-a464-42396f2e41c7"/>
    <ds:schemaRef ds:uri="3b864ded-c946-4c2e-bf20-5ca3948e5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AE0D5-E900-4599-AFE2-CECD5C73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Pozzo</dc:creator>
  <cp:keywords/>
  <dc:description/>
  <cp:lastModifiedBy>Kursten Phelps</cp:lastModifiedBy>
  <cp:revision>2</cp:revision>
  <dcterms:created xsi:type="dcterms:W3CDTF">2019-08-14T20:41:00Z</dcterms:created>
  <dcterms:modified xsi:type="dcterms:W3CDTF">2019-08-14T20:41:00Z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0x0101002CBCBD4EE7E5D64B87D57868373F8141</vt:lpwstr>
  </property>
</Properties>
</file>